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B374AA" w:rsidP="2304C656" w:rsidRDefault="00B374AA" w14:paraId="0A37501D" wp14:textId="130B5734">
      <w:pPr>
        <w:pStyle w:val="Normln"/>
        <w:jc w:val="center"/>
      </w:pPr>
      <w:r w:rsidR="74E037DE">
        <w:drawing>
          <wp:inline xmlns:wp14="http://schemas.microsoft.com/office/word/2010/wordprocessingDrawing" wp14:editId="6346165C" wp14:anchorId="29FA98CC">
            <wp:extent cx="2476500" cy="1028700"/>
            <wp:effectExtent l="0" t="0" r="0" b="0"/>
            <wp:docPr id="115814455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58144551" name=""/>
                    <pic:cNvPicPr/>
                  </pic:nvPicPr>
                  <pic:blipFill>
                    <a:blip xmlns:r="http://schemas.openxmlformats.org/officeDocument/2006/relationships" r:embed="rId41375567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374AA" w:rsidP="2F9CC065" w:rsidRDefault="00B374AA" w14:paraId="5DAB6C7B" wp14:noSpellErr="1" wp14:textId="1416AE80">
      <w:pPr>
        <w:pStyle w:val="Nadpis2"/>
        <w:jc w:val="center"/>
        <w:rPr>
          <w:rFonts w:ascii="Calibri" w:hAnsi="Calibri" w:cs="Calibri"/>
          <w:color w:val="auto" w:themeColor="accent2" w:themeTint="FF" w:themeShade="FF"/>
          <w:sz w:val="32"/>
          <w:szCs w:val="32"/>
        </w:rPr>
      </w:pPr>
      <w:r w:rsidRPr="2F9CC065" w:rsidR="001B7182">
        <w:rPr>
          <w:rFonts w:ascii="Calibri" w:hAnsi="Calibri" w:cs="Calibri"/>
          <w:color w:val="auto"/>
          <w:sz w:val="32"/>
          <w:szCs w:val="32"/>
        </w:rPr>
        <w:t xml:space="preserve">MATURITNÍ TÉMATA </w:t>
      </w:r>
    </w:p>
    <w:p xmlns:wp14="http://schemas.microsoft.com/office/word/2010/wordml" w:rsidR="00B374AA" w:rsidRDefault="001B7182" w14:paraId="5055A53A" wp14:textId="77777777">
      <w:pPr>
        <w:jc w:val="center"/>
      </w:pPr>
      <w:r>
        <w:rPr>
          <w:rFonts w:ascii="Calibri" w:hAnsi="Calibri" w:cs="Calibri"/>
          <w:b/>
          <w:bCs/>
        </w:rPr>
        <w:t>obor: 68-43-M/01 VEŘEJNOSPRÁVNÍ ČINNOST</w:t>
      </w:r>
    </w:p>
    <w:p xmlns:wp14="http://schemas.microsoft.com/office/word/2010/wordml" w:rsidR="00B374AA" w:rsidRDefault="001B7182" w14:paraId="2FF822F4" wp14:textId="7777777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DENNÍ I DÁLKOVÁ FORMA STUDIA</w:t>
      </w:r>
    </w:p>
    <w:p xmlns:wp14="http://schemas.microsoft.com/office/word/2010/wordml" w:rsidR="00B374AA" w:rsidP="2304C656" w:rsidRDefault="00B374AA" w14:paraId="02EB378F" wp14:noSpellErr="1" wp14:textId="1CC6D4C3">
      <w:pPr>
        <w:pStyle w:val="Nadpis1"/>
        <w:numPr>
          <w:ilvl w:val="0"/>
          <w:numId w:val="0"/>
        </w:numPr>
        <w:ind w:left="900" w:hanging="360"/>
        <w:jc w:val="center"/>
      </w:pPr>
      <w:r w:rsidR="001B7182">
        <w:rPr/>
        <w:t>Předmět: PRÁVO</w:t>
      </w:r>
    </w:p>
    <w:p xmlns:wp14="http://schemas.microsoft.com/office/word/2010/wordml" w:rsidRPr="001B7182" w:rsidR="00B374AA" w:rsidP="001B7182" w:rsidRDefault="001B7182" w14:paraId="17ED296D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Státověda a teorie práva </w:t>
      </w:r>
    </w:p>
    <w:p xmlns:wp14="http://schemas.microsoft.com/office/word/2010/wordml" w:rsidRPr="001B7182" w:rsidR="00B374AA" w:rsidP="001B7182" w:rsidRDefault="001B7182" w14:paraId="0A2A7D63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Ústavní právo </w:t>
      </w:r>
    </w:p>
    <w:p xmlns:wp14="http://schemas.microsoft.com/office/word/2010/wordml" w:rsidRPr="001B7182" w:rsidR="00B374AA" w:rsidP="001B7182" w:rsidRDefault="001B7182" w14:paraId="1ADDD74B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Lidská práva </w:t>
      </w:r>
    </w:p>
    <w:p xmlns:wp14="http://schemas.microsoft.com/office/word/2010/wordml" w:rsidRPr="001B7182" w:rsidR="00B374AA" w:rsidP="001B7182" w:rsidRDefault="001B7182" w14:paraId="51092B24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Občanské právo </w:t>
      </w:r>
      <w:r w:rsidRPr="001B7182">
        <w:t>–</w:t>
      </w:r>
      <w:r w:rsidRPr="001B7182">
        <w:t xml:space="preserve">  základní pojmy</w:t>
      </w:r>
    </w:p>
    <w:p xmlns:wp14="http://schemas.microsoft.com/office/word/2010/wordml" w:rsidRPr="001B7182" w:rsidR="001B7182" w:rsidP="001B7182" w:rsidRDefault="001B7182" w14:paraId="2EFD216D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Občanské právo – majetkové právo </w:t>
      </w:r>
    </w:p>
    <w:p xmlns:wp14="http://schemas.microsoft.com/office/word/2010/wordml" w:rsidRPr="001B7182" w:rsidR="00B374AA" w:rsidP="001B7182" w:rsidRDefault="001B7182" w14:paraId="07C8A3E2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>Občans</w:t>
      </w:r>
      <w:r w:rsidRPr="001B7182">
        <w:t xml:space="preserve">ké právo – dědění </w:t>
      </w:r>
    </w:p>
    <w:p xmlns:wp14="http://schemas.microsoft.com/office/word/2010/wordml" w:rsidRPr="001B7182" w:rsidR="001B7182" w:rsidP="001B7182" w:rsidRDefault="001B7182" w14:paraId="50970FB7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Občanské právo – závazkové právo </w:t>
      </w:r>
    </w:p>
    <w:p xmlns:wp14="http://schemas.microsoft.com/office/word/2010/wordml" w:rsidRPr="001B7182" w:rsidR="00B374AA" w:rsidP="001B7182" w:rsidRDefault="001B7182" w14:paraId="172D3365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>Občanské právo – orgány</w:t>
      </w:r>
      <w:r w:rsidRPr="001B7182">
        <w:t xml:space="preserve"> poskytující ochranu právům občana v ČR </w:t>
      </w:r>
    </w:p>
    <w:p xmlns:wp14="http://schemas.microsoft.com/office/word/2010/wordml" w:rsidRPr="001B7182" w:rsidR="00B374AA" w:rsidP="001B7182" w:rsidRDefault="001B7182" w14:paraId="15C86B43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Občanské právo – občanskoprávní řízení </w:t>
      </w:r>
    </w:p>
    <w:p xmlns:wp14="http://schemas.microsoft.com/office/word/2010/wordml" w:rsidRPr="001B7182" w:rsidR="00B374AA" w:rsidP="001B7182" w:rsidRDefault="001B7182" w14:paraId="3D761F8D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Občanské právo – rodinné právo </w:t>
      </w:r>
    </w:p>
    <w:p xmlns:wp14="http://schemas.microsoft.com/office/word/2010/wordml" w:rsidRPr="001B7182" w:rsidR="00B374AA" w:rsidP="001B7182" w:rsidRDefault="001B7182" w14:paraId="693706AE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Podnikatelské právo </w:t>
      </w:r>
      <w:r w:rsidRPr="001B7182">
        <w:t>–</w:t>
      </w:r>
      <w:r w:rsidRPr="001B7182">
        <w:t xml:space="preserve"> živnostenské a obchodní </w:t>
      </w:r>
    </w:p>
    <w:p xmlns:wp14="http://schemas.microsoft.com/office/word/2010/wordml" w:rsidRPr="001B7182" w:rsidR="00B374AA" w:rsidP="001B7182" w:rsidRDefault="001B7182" w14:paraId="61C5F29B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Trestní právo hmotné – trestní zákon </w:t>
      </w:r>
    </w:p>
    <w:p xmlns:wp14="http://schemas.microsoft.com/office/word/2010/wordml" w:rsidRPr="001B7182" w:rsidR="001B7182" w:rsidP="001B7182" w:rsidRDefault="001B7182" w14:paraId="53354414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Trestní právo procesní – trestní řád </w:t>
      </w:r>
    </w:p>
    <w:p xmlns:wp14="http://schemas.microsoft.com/office/word/2010/wordml" w:rsidRPr="001B7182" w:rsidR="001B7182" w:rsidP="001B7182" w:rsidRDefault="001B7182" w14:paraId="68E66C22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Přestupkové právo </w:t>
      </w:r>
    </w:p>
    <w:p xmlns:wp14="http://schemas.microsoft.com/office/word/2010/wordml" w:rsidRPr="001B7182" w:rsidR="00B374AA" w:rsidP="001B7182" w:rsidRDefault="001B7182" w14:paraId="712EBD91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>Pracovní právo – prameny, pojmy, vznik a zánik pracovního poměru</w:t>
      </w:r>
    </w:p>
    <w:p xmlns:wp14="http://schemas.microsoft.com/office/word/2010/wordml" w:rsidRPr="001B7182" w:rsidR="00B374AA" w:rsidP="001B7182" w:rsidRDefault="001B7182" w14:paraId="27D3FE2A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Pracovní právo – </w:t>
      </w:r>
      <w:r w:rsidRPr="001B7182">
        <w:t xml:space="preserve">odměňování za práci, překážky v práci, </w:t>
      </w:r>
      <w:r w:rsidRPr="001B7182">
        <w:t>dovolené, hmotná odpovědnost, pracovní podmínky</w:t>
      </w:r>
    </w:p>
    <w:p xmlns:wp14="http://schemas.microsoft.com/office/word/2010/wordml" w:rsidRPr="001B7182" w:rsidR="00B374AA" w:rsidP="001B7182" w:rsidRDefault="001B7182" w14:paraId="55D1E2C7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Sociální právo – </w:t>
      </w:r>
      <w:r w:rsidRPr="001B7182">
        <w:t>sociální služby a sociální pomoc</w:t>
      </w:r>
    </w:p>
    <w:p xmlns:wp14="http://schemas.microsoft.com/office/word/2010/wordml" w:rsidRPr="001B7182" w:rsidR="00B374AA" w:rsidP="001B7182" w:rsidRDefault="001B7182" w14:paraId="0A17041C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Sociální právo – </w:t>
      </w:r>
      <w:r w:rsidRPr="001B7182">
        <w:t>sociálním</w:t>
      </w:r>
      <w:r w:rsidRPr="001B7182">
        <w:t xml:space="preserve"> pojištění</w:t>
      </w:r>
    </w:p>
    <w:p xmlns:wp14="http://schemas.microsoft.com/office/word/2010/wordml" w:rsidRPr="001B7182" w:rsidR="00B374AA" w:rsidP="001B7182" w:rsidRDefault="001B7182" w14:paraId="227CB192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Mezinárodní právo </w:t>
      </w:r>
    </w:p>
    <w:p xmlns:wp14="http://schemas.microsoft.com/office/word/2010/wordml" w:rsidRPr="001B7182" w:rsidR="00B374AA" w:rsidP="001B7182" w:rsidRDefault="001B7182" w14:paraId="253623B2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Evropská unie </w:t>
      </w:r>
    </w:p>
    <w:p xmlns:wp14="http://schemas.microsoft.com/office/word/2010/wordml" w:rsidRPr="001B7182" w:rsidR="00B374AA" w:rsidP="001B7182" w:rsidRDefault="001B7182" w14:paraId="6102237A" wp14:textId="77777777">
      <w:pPr>
        <w:pStyle w:val="Odstavecseseznamem"/>
        <w:numPr>
          <w:ilvl w:val="0"/>
          <w:numId w:val="3"/>
        </w:numPr>
        <w:spacing w:after="240"/>
      </w:pPr>
      <w:r w:rsidRPr="001B7182">
        <w:t xml:space="preserve">Finanční právo </w:t>
      </w:r>
    </w:p>
    <w:p xmlns:wp14="http://schemas.microsoft.com/office/word/2010/wordml" w:rsidRPr="001B7182" w:rsidR="00B374AA" w:rsidP="001B7182" w:rsidRDefault="00B374AA" w14:paraId="6A05A809" wp14:textId="77777777"/>
    <w:p xmlns:wp14="http://schemas.microsoft.com/office/word/2010/wordml" w:rsidRPr="001B7182" w:rsidR="00B374AA" w:rsidP="2F9CC065" w:rsidRDefault="001B7182" w14:paraId="27FDAA3E" wp14:noSpellErr="1" wp14:textId="5AE86017">
      <w:pPr>
        <w:pStyle w:val="Normln"/>
      </w:pPr>
      <w:r w:rsidR="001B7182">
        <w:rPr/>
        <w:t>Vypracovala: Mgr. Š. Miklíková</w:t>
      </w:r>
    </w:p>
    <w:p xmlns:wp14="http://schemas.microsoft.com/office/word/2010/wordml" w:rsidR="00B374AA" w:rsidRDefault="00B374AA" w14:paraId="72A3D3EC" wp14:noSpellErr="1" wp14:textId="3CD8D7E2">
      <w:pPr>
        <w:autoSpaceDE/>
        <w:jc w:val="both"/>
        <w:rPr>
          <w:rFonts w:ascii="Calibri" w:hAnsi="Calibri" w:cs="Calibri"/>
          <w:sz w:val="24"/>
          <w:szCs w:val="24"/>
        </w:rPr>
      </w:pPr>
      <w:r w:rsidRPr="2F9CC065" w:rsidR="073D5777">
        <w:rPr>
          <w:rFonts w:ascii="Calibri" w:hAnsi="Calibri" w:cs="Calibri"/>
          <w:sz w:val="24"/>
          <w:szCs w:val="24"/>
        </w:rPr>
        <w:t>Schválila: Mgr. J. Vařeková, ředitelka</w:t>
      </w:r>
    </w:p>
    <w:sectPr w:rsidR="00B374AA">
      <w:pgSz w:w="11906" w:h="16838" w:orient="portrait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B1907"/>
    <w:multiLevelType w:val="hybridMultilevel"/>
    <w:tmpl w:val="ADC60D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E693F"/>
    <w:multiLevelType w:val="multilevel"/>
    <w:tmpl w:val="500E693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5577C66"/>
    <w:multiLevelType w:val="multilevel"/>
    <w:tmpl w:val="65577C66"/>
    <w:lvl w:ilvl="0">
      <w:start w:val="1"/>
      <w:numFmt w:val="decimal"/>
      <w:pStyle w:val="Nadpis1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4C"/>
    <w:rsid w:val="000306A2"/>
    <w:rsid w:val="000A4769"/>
    <w:rsid w:val="00143FD0"/>
    <w:rsid w:val="001B7182"/>
    <w:rsid w:val="00251641"/>
    <w:rsid w:val="00311A37"/>
    <w:rsid w:val="003D14DE"/>
    <w:rsid w:val="004B314C"/>
    <w:rsid w:val="00561B60"/>
    <w:rsid w:val="005E03CC"/>
    <w:rsid w:val="008730B2"/>
    <w:rsid w:val="00941F6E"/>
    <w:rsid w:val="009E317F"/>
    <w:rsid w:val="00A34A20"/>
    <w:rsid w:val="00B374AA"/>
    <w:rsid w:val="00D369C2"/>
    <w:rsid w:val="00E36A7B"/>
    <w:rsid w:val="00E91A73"/>
    <w:rsid w:val="00F37D41"/>
    <w:rsid w:val="00F9468E"/>
    <w:rsid w:val="014370EF"/>
    <w:rsid w:val="019F448D"/>
    <w:rsid w:val="046F9F94"/>
    <w:rsid w:val="04AB0DB2"/>
    <w:rsid w:val="06353953"/>
    <w:rsid w:val="06CCF82C"/>
    <w:rsid w:val="073D5777"/>
    <w:rsid w:val="10006F99"/>
    <w:rsid w:val="107D3D97"/>
    <w:rsid w:val="1464D94D"/>
    <w:rsid w:val="16EC7F1B"/>
    <w:rsid w:val="17D211AB"/>
    <w:rsid w:val="19311B12"/>
    <w:rsid w:val="1D7C4C89"/>
    <w:rsid w:val="20952303"/>
    <w:rsid w:val="2304C656"/>
    <w:rsid w:val="24D413DD"/>
    <w:rsid w:val="2520014F"/>
    <w:rsid w:val="27814580"/>
    <w:rsid w:val="2ABFF95F"/>
    <w:rsid w:val="2B989569"/>
    <w:rsid w:val="2CB0AE9E"/>
    <w:rsid w:val="2D623B72"/>
    <w:rsid w:val="2EC3D053"/>
    <w:rsid w:val="2F353544"/>
    <w:rsid w:val="2F9CC065"/>
    <w:rsid w:val="3532B578"/>
    <w:rsid w:val="36CB8A1F"/>
    <w:rsid w:val="374F46E9"/>
    <w:rsid w:val="376721F7"/>
    <w:rsid w:val="38DE96E0"/>
    <w:rsid w:val="3981BFBC"/>
    <w:rsid w:val="3B2425BF"/>
    <w:rsid w:val="42B7E528"/>
    <w:rsid w:val="4675A234"/>
    <w:rsid w:val="4948E365"/>
    <w:rsid w:val="49645594"/>
    <w:rsid w:val="4B2FEAFA"/>
    <w:rsid w:val="4DECCEE1"/>
    <w:rsid w:val="4E678BBC"/>
    <w:rsid w:val="502DBAEF"/>
    <w:rsid w:val="56C73C16"/>
    <w:rsid w:val="5B47B6A1"/>
    <w:rsid w:val="60F41A7D"/>
    <w:rsid w:val="62F6C2D6"/>
    <w:rsid w:val="67CC4AE5"/>
    <w:rsid w:val="6942E2CB"/>
    <w:rsid w:val="6B11F1B8"/>
    <w:rsid w:val="6C46774D"/>
    <w:rsid w:val="6CFE4C4F"/>
    <w:rsid w:val="6D64904A"/>
    <w:rsid w:val="6DF8E443"/>
    <w:rsid w:val="6F09D8EC"/>
    <w:rsid w:val="6F6CF847"/>
    <w:rsid w:val="724440AB"/>
    <w:rsid w:val="72C68998"/>
    <w:rsid w:val="74E037DE"/>
    <w:rsid w:val="7970525F"/>
    <w:rsid w:val="7C3F698C"/>
    <w:rsid w:val="7D160E63"/>
    <w:rsid w:val="7E6E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A5E1"/>
  <w15:docId w15:val="{08801132-D8AA-4319-85E7-E0DD19FB61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pPr>
      <w:suppressAutoHyphens/>
      <w:autoSpaceDE w:val="0"/>
      <w:autoSpaceDN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autoSpaceDE/>
      <w:spacing w:before="240" w:after="60"/>
      <w:outlineLvl w:val="0"/>
    </w:pPr>
    <w:rPr>
      <w:bCs/>
      <w:kern w:val="3"/>
      <w:sz w:val="40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autoSpaceDE/>
      <w:outlineLvl w:val="1"/>
    </w:pPr>
    <w:rPr>
      <w:rFonts w:ascii="Times New Roman" w:hAnsi="Times New Roman" w:eastAsia="Arial Unicode MS" w:cs="Times New Roman"/>
      <w:b/>
      <w:bCs/>
      <w:sz w:val="28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after="140" w:line="276" w:lineRule="auto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eznam">
    <w:name w:val="List"/>
    <w:basedOn w:val="Zkladntext"/>
    <w:qFormat/>
  </w:style>
  <w:style w:type="character" w:styleId="WW8Num1z0" w:customStyle="1">
    <w:name w:val="WW8Num1z0"/>
    <w:qFormat/>
  </w:style>
  <w:style w:type="character" w:styleId="WW8Num1z1" w:customStyle="1">
    <w:name w:val="WW8Num1z1"/>
    <w:qFormat/>
  </w:style>
  <w:style w:type="character" w:styleId="WW8Num1z2" w:customStyle="1">
    <w:name w:val="WW8Num1z2"/>
    <w:qFormat/>
  </w:style>
  <w:style w:type="character" w:styleId="WW8Num1z3" w:customStyle="1">
    <w:name w:val="WW8Num1z3"/>
    <w:qFormat/>
  </w:style>
  <w:style w:type="character" w:styleId="WW8Num1z4" w:customStyle="1">
    <w:name w:val="WW8Num1z4"/>
    <w:qFormat/>
  </w:style>
  <w:style w:type="character" w:styleId="WW8Num1z5" w:customStyle="1">
    <w:name w:val="WW8Num1z5"/>
    <w:qFormat/>
  </w:style>
  <w:style w:type="character" w:styleId="WW8Num1z6" w:customStyle="1">
    <w:name w:val="WW8Num1z6"/>
    <w:qFormat/>
  </w:style>
  <w:style w:type="character" w:styleId="WW8Num1z7" w:customStyle="1">
    <w:name w:val="WW8Num1z7"/>
    <w:qFormat/>
  </w:style>
  <w:style w:type="character" w:styleId="WW8Num1z8" w:customStyle="1">
    <w:name w:val="WW8Num1z8"/>
    <w:qFormat/>
  </w:style>
  <w:style w:type="character" w:styleId="WW8Num2z0" w:customStyle="1">
    <w:name w:val="WW8Num2z0"/>
    <w:qFormat/>
    <w:rPr>
      <w:rFonts w:ascii="Times New Roman" w:hAnsi="Times New Roman" w:cs="Times New Roman"/>
      <w:bCs/>
      <w:sz w:val="24"/>
      <w:szCs w:val="24"/>
    </w:rPr>
  </w:style>
  <w:style w:type="character" w:styleId="WW8Num3z0" w:customStyle="1">
    <w:name w:val="WW8Num3z0"/>
    <w:qFormat/>
    <w:rPr>
      <w:rFonts w:cs="Times New Roman"/>
    </w:rPr>
  </w:style>
  <w:style w:type="character" w:styleId="WW8Num3z1" w:customStyle="1">
    <w:name w:val="WW8Num3z1"/>
    <w:qFormat/>
    <w:rPr>
      <w:rFonts w:cs="Times New Roman"/>
    </w:rPr>
  </w:style>
  <w:style w:type="character" w:styleId="WW8Num2z1" w:customStyle="1">
    <w:name w:val="WW8Num2z1"/>
    <w:qFormat/>
  </w:style>
  <w:style w:type="character" w:styleId="WW8Num2z2" w:customStyle="1">
    <w:name w:val="WW8Num2z2"/>
    <w:qFormat/>
  </w:style>
  <w:style w:type="character" w:styleId="WW8Num2z3" w:customStyle="1">
    <w:name w:val="WW8Num2z3"/>
    <w:qFormat/>
  </w:style>
  <w:style w:type="character" w:styleId="WW8Num2z4" w:customStyle="1">
    <w:name w:val="WW8Num2z4"/>
    <w:qFormat/>
  </w:style>
  <w:style w:type="character" w:styleId="WW8Num2z5" w:customStyle="1">
    <w:name w:val="WW8Num2z5"/>
    <w:qFormat/>
  </w:style>
  <w:style w:type="character" w:styleId="WW8Num2z6" w:customStyle="1">
    <w:name w:val="WW8Num2z6"/>
    <w:qFormat/>
  </w:style>
  <w:style w:type="character" w:styleId="WW8Num2z7" w:customStyle="1">
    <w:name w:val="WW8Num2z7"/>
    <w:qFormat/>
  </w:style>
  <w:style w:type="character" w:styleId="WW8Num2z8" w:customStyle="1">
    <w:name w:val="WW8Num2z8"/>
    <w:qFormat/>
  </w:style>
  <w:style w:type="character" w:styleId="Standardnpsmoodstavce1" w:customStyle="1">
    <w:name w:val="Standardní písmo odstavce1"/>
    <w:qFormat/>
  </w:style>
  <w:style w:type="character" w:styleId="Nadpis1Char" w:customStyle="1">
    <w:name w:val="Nadpis 1 Char"/>
    <w:qFormat/>
    <w:rPr>
      <w:rFonts w:ascii="Arial" w:hAnsi="Arial" w:cs="Arial"/>
      <w:bCs/>
      <w:kern w:val="3"/>
      <w:sz w:val="40"/>
      <w:szCs w:val="32"/>
    </w:rPr>
  </w:style>
  <w:style w:type="character" w:styleId="Nadpis2Char" w:customStyle="1">
    <w:name w:val="Nadpis 2 Char"/>
    <w:qFormat/>
    <w:rPr>
      <w:rFonts w:eastAsia="Arial Unicode MS"/>
      <w:b/>
      <w:bCs/>
      <w:sz w:val="28"/>
      <w:szCs w:val="24"/>
    </w:rPr>
  </w:style>
  <w:style w:type="paragraph" w:styleId="Nadpis" w:customStyle="1">
    <w:name w:val="Nadpis"/>
    <w:basedOn w:val="Normln"/>
    <w:next w:val="Zkladn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Rejstk" w:customStyle="1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.png" Id="rId413755670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creator>Vařeková, Jana Mgr.</dc:creator>
  <lastModifiedBy>Mgr. Jana Vařeková</lastModifiedBy>
  <revision>4</revision>
  <lastPrinted>1995-11-21T16:41:00.0000000Z</lastPrinted>
  <dcterms:created xsi:type="dcterms:W3CDTF">2025-10-22T07:54:00.0000000Z</dcterms:created>
  <dcterms:modified xsi:type="dcterms:W3CDTF">2025-10-22T19:46:00.3815062Z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06F0322D4F7C485B928B8BEC8B42CB95_12</vt:lpwstr>
  </property>
</Properties>
</file>