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2DF87" w14:textId="3A64B32F" w:rsidR="004306C4" w:rsidRPr="00567703" w:rsidRDefault="003A6187" w:rsidP="00CD0373">
      <w:pPr>
        <w:spacing w:after="0"/>
        <w:rPr>
          <w:b/>
          <w:bCs/>
          <w:sz w:val="36"/>
          <w:szCs w:val="36"/>
        </w:rPr>
      </w:pPr>
      <w:r w:rsidRPr="00567703">
        <w:rPr>
          <w:b/>
          <w:bCs/>
          <w:sz w:val="36"/>
          <w:szCs w:val="36"/>
        </w:rPr>
        <w:t>K</w:t>
      </w:r>
      <w:r w:rsidR="004306C4" w:rsidRPr="00567703">
        <w:rPr>
          <w:b/>
          <w:bCs/>
          <w:sz w:val="36"/>
          <w:szCs w:val="36"/>
        </w:rPr>
        <w:t xml:space="preserve">ritéria </w:t>
      </w:r>
      <w:r w:rsidR="003A273C" w:rsidRPr="00567703">
        <w:rPr>
          <w:b/>
          <w:bCs/>
          <w:sz w:val="36"/>
          <w:szCs w:val="36"/>
        </w:rPr>
        <w:t xml:space="preserve">pro 1. kolo </w:t>
      </w:r>
      <w:r w:rsidR="004306C4" w:rsidRPr="00567703">
        <w:rPr>
          <w:b/>
          <w:bCs/>
          <w:sz w:val="36"/>
          <w:szCs w:val="36"/>
        </w:rPr>
        <w:t>přijímacího řízení</w:t>
      </w:r>
      <w:r w:rsidR="003A273C" w:rsidRPr="00567703">
        <w:rPr>
          <w:b/>
          <w:bCs/>
          <w:sz w:val="36"/>
          <w:szCs w:val="36"/>
        </w:rPr>
        <w:t xml:space="preserve"> </w:t>
      </w:r>
      <w:r w:rsidR="004306C4" w:rsidRPr="00567703">
        <w:rPr>
          <w:b/>
          <w:bCs/>
          <w:sz w:val="36"/>
          <w:szCs w:val="36"/>
        </w:rPr>
        <w:t xml:space="preserve">pro školní rok </w:t>
      </w:r>
      <w:r w:rsidR="009C403C" w:rsidRPr="00567703">
        <w:rPr>
          <w:b/>
          <w:bCs/>
          <w:sz w:val="36"/>
          <w:szCs w:val="36"/>
        </w:rPr>
        <w:t>202</w:t>
      </w:r>
      <w:r w:rsidR="002D2D4F" w:rsidRPr="00567703">
        <w:rPr>
          <w:b/>
          <w:bCs/>
          <w:sz w:val="36"/>
          <w:szCs w:val="36"/>
        </w:rPr>
        <w:t>5</w:t>
      </w:r>
      <w:r w:rsidR="009C403C" w:rsidRPr="00567703">
        <w:rPr>
          <w:b/>
          <w:bCs/>
          <w:sz w:val="36"/>
          <w:szCs w:val="36"/>
        </w:rPr>
        <w:t>/202</w:t>
      </w:r>
      <w:r w:rsidR="002D2D4F" w:rsidRPr="00567703">
        <w:rPr>
          <w:b/>
          <w:bCs/>
          <w:sz w:val="36"/>
          <w:szCs w:val="36"/>
        </w:rPr>
        <w:t>6</w:t>
      </w:r>
    </w:p>
    <w:p w14:paraId="66496DC7" w14:textId="77777777" w:rsidR="00FE3AA9" w:rsidRPr="00567703" w:rsidRDefault="00FE3AA9" w:rsidP="15C900F2">
      <w:pPr>
        <w:jc w:val="both"/>
        <w:rPr>
          <w:rFonts w:eastAsiaTheme="minorEastAsia"/>
        </w:rPr>
      </w:pPr>
    </w:p>
    <w:p w14:paraId="7D6ED7C9" w14:textId="5A1C6281" w:rsidR="004B5AD2" w:rsidRPr="00567703" w:rsidRDefault="003A273C" w:rsidP="15C900F2">
      <w:pPr>
        <w:jc w:val="both"/>
      </w:pPr>
      <w:r w:rsidRPr="00567703">
        <w:rPr>
          <w:rFonts w:eastAsiaTheme="minorEastAsia"/>
        </w:rPr>
        <w:t xml:space="preserve">Přijímání uchazečů ke studiu bude probíhat v souladu se zákonem </w:t>
      </w:r>
      <w:r w:rsidR="00282F99" w:rsidRPr="00567703">
        <w:t>č. 561/2004 Sb., o předškolním, základním, středním, vyšším odborném a jiném vzdělávání (školský zákon),</w:t>
      </w:r>
      <w:r w:rsidR="004B5AD2" w:rsidRPr="00567703">
        <w:t xml:space="preserve"> ve znění účinném od 1. 1. 2024, s </w:t>
      </w:r>
      <w:r w:rsidR="00567703" w:rsidRPr="00567703">
        <w:t>v</w:t>
      </w:r>
      <w:r w:rsidR="004B5AD2" w:rsidRPr="00567703">
        <w:t xml:space="preserve">yhláškou č. 422/2023 Sb., o přijímacím řízení ke střednímu vzdělávání a vzdělávání v konzervatoři, ve znění pozdějších předpisů, </w:t>
      </w:r>
      <w:r w:rsidR="00567703" w:rsidRPr="00567703">
        <w:t>nařízením vlády č. 211/2010 Sb., o soustavě oborů vzdělání v základním, středním a vyšším odborném vzdělávání, opatřením obecné povahy č.j. MSMT-17092/2024-1 a zákonem č. 500/2004 Sb., správní řád, ve znění pozdějších předpisů.</w:t>
      </w:r>
    </w:p>
    <w:p w14:paraId="14E2EDE1" w14:textId="2D76485C" w:rsidR="00DF5527" w:rsidRPr="00567703" w:rsidRDefault="00DF5527" w:rsidP="15C900F2">
      <w:pPr>
        <w:rPr>
          <w:rFonts w:eastAsiaTheme="minorEastAsia"/>
        </w:rPr>
      </w:pPr>
      <w:r w:rsidRPr="00567703">
        <w:rPr>
          <w:rFonts w:eastAsiaTheme="minorEastAsia"/>
          <w:b/>
          <w:bCs/>
        </w:rPr>
        <w:t xml:space="preserve">Pro školní rok </w:t>
      </w:r>
      <w:r w:rsidR="009C403C" w:rsidRPr="00567703">
        <w:rPr>
          <w:rFonts w:eastAsiaTheme="minorEastAsia"/>
          <w:b/>
          <w:bCs/>
        </w:rPr>
        <w:t>202</w:t>
      </w:r>
      <w:r w:rsidR="00796F1C" w:rsidRPr="00567703">
        <w:rPr>
          <w:rFonts w:eastAsiaTheme="minorEastAsia"/>
          <w:b/>
          <w:bCs/>
        </w:rPr>
        <w:t>5</w:t>
      </w:r>
      <w:r w:rsidR="009C403C" w:rsidRPr="00567703">
        <w:rPr>
          <w:rFonts w:eastAsiaTheme="minorEastAsia"/>
          <w:b/>
          <w:bCs/>
        </w:rPr>
        <w:t>/202</w:t>
      </w:r>
      <w:r w:rsidR="00796F1C" w:rsidRPr="00567703">
        <w:rPr>
          <w:rFonts w:eastAsiaTheme="minorEastAsia"/>
          <w:b/>
          <w:bCs/>
        </w:rPr>
        <w:t>6</w:t>
      </w:r>
      <w:r w:rsidRPr="00567703">
        <w:rPr>
          <w:rFonts w:eastAsiaTheme="minorEastAsia"/>
          <w:b/>
          <w:bCs/>
        </w:rPr>
        <w:t xml:space="preserve"> nabízíme absolventům ZŠ tyto obory vzdělávání</w:t>
      </w:r>
      <w:r w:rsidRPr="00567703">
        <w:rPr>
          <w:rFonts w:eastAsiaTheme="minorEastAsia"/>
        </w:rPr>
        <w:t xml:space="preserve"> </w:t>
      </w:r>
      <w:r w:rsidR="00A25CD8" w:rsidRPr="00567703">
        <w:rPr>
          <w:rFonts w:eastAsiaTheme="minorEastAsia"/>
        </w:rPr>
        <w:t>s</w:t>
      </w:r>
      <w:r w:rsidRPr="00567703">
        <w:rPr>
          <w:rFonts w:eastAsiaTheme="minorEastAsia"/>
        </w:rPr>
        <w:t xml:space="preserve"> předpokládaný</w:t>
      </w:r>
      <w:r w:rsidR="00A25CD8" w:rsidRPr="00567703">
        <w:rPr>
          <w:rFonts w:eastAsiaTheme="minorEastAsia"/>
        </w:rPr>
        <w:t>m</w:t>
      </w:r>
      <w:r w:rsidRPr="00567703">
        <w:rPr>
          <w:rFonts w:eastAsiaTheme="minorEastAsia"/>
        </w:rPr>
        <w:t xml:space="preserve"> počt</w:t>
      </w:r>
      <w:r w:rsidR="00A25CD8" w:rsidRPr="00567703">
        <w:rPr>
          <w:rFonts w:eastAsiaTheme="minorEastAsia"/>
        </w:rPr>
        <w:t>em</w:t>
      </w:r>
      <w:r w:rsidRPr="00567703">
        <w:rPr>
          <w:rFonts w:eastAsiaTheme="minorEastAsia"/>
        </w:rPr>
        <w:t xml:space="preserve"> přijímaných uchazečů: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4819"/>
        <w:gridCol w:w="2830"/>
      </w:tblGrid>
      <w:tr w:rsidR="00567703" w:rsidRPr="00567703" w14:paraId="20D10E1A" w14:textId="77777777" w:rsidTr="15C900F2">
        <w:tc>
          <w:tcPr>
            <w:tcW w:w="1413" w:type="dxa"/>
          </w:tcPr>
          <w:p w14:paraId="0E14FA3B" w14:textId="719F7B7B" w:rsidR="00DF5527" w:rsidRPr="00567703" w:rsidRDefault="00DF5527" w:rsidP="15C900F2">
            <w:pPr>
              <w:rPr>
                <w:rFonts w:eastAsiaTheme="minorEastAsia"/>
              </w:rPr>
            </w:pPr>
            <w:r w:rsidRPr="00567703">
              <w:rPr>
                <w:rFonts w:eastAsiaTheme="minorEastAsia"/>
              </w:rPr>
              <w:t>Kód oboru</w:t>
            </w:r>
          </w:p>
        </w:tc>
        <w:tc>
          <w:tcPr>
            <w:tcW w:w="4819" w:type="dxa"/>
          </w:tcPr>
          <w:p w14:paraId="55D06440" w14:textId="289AB2A9" w:rsidR="00DF5527" w:rsidRPr="00567703" w:rsidRDefault="00DF5527" w:rsidP="15C900F2">
            <w:pPr>
              <w:rPr>
                <w:rFonts w:eastAsiaTheme="minorEastAsia"/>
              </w:rPr>
            </w:pPr>
            <w:r w:rsidRPr="00567703">
              <w:rPr>
                <w:rFonts w:eastAsiaTheme="minorEastAsia"/>
              </w:rPr>
              <w:t>Název oboru</w:t>
            </w:r>
          </w:p>
        </w:tc>
        <w:tc>
          <w:tcPr>
            <w:tcW w:w="2830" w:type="dxa"/>
          </w:tcPr>
          <w:p w14:paraId="36A2DBA5" w14:textId="17A34A9E" w:rsidR="00DF5527" w:rsidRPr="00567703" w:rsidRDefault="00DF5527" w:rsidP="15C900F2">
            <w:pPr>
              <w:rPr>
                <w:rFonts w:eastAsiaTheme="minorEastAsia"/>
              </w:rPr>
            </w:pPr>
            <w:r w:rsidRPr="00567703">
              <w:rPr>
                <w:rFonts w:eastAsiaTheme="minorEastAsia"/>
              </w:rPr>
              <w:t>Předpokládaný počet míst</w:t>
            </w:r>
          </w:p>
        </w:tc>
      </w:tr>
      <w:tr w:rsidR="00567703" w:rsidRPr="00567703" w14:paraId="67A7FA22" w14:textId="77777777" w:rsidTr="15C900F2">
        <w:tc>
          <w:tcPr>
            <w:tcW w:w="1413" w:type="dxa"/>
          </w:tcPr>
          <w:p w14:paraId="0F16C806" w14:textId="34986DB7" w:rsidR="00DF5527" w:rsidRPr="00567703" w:rsidRDefault="00DF5527" w:rsidP="15C900F2">
            <w:pPr>
              <w:rPr>
                <w:rFonts w:eastAsiaTheme="minorEastAsia"/>
              </w:rPr>
            </w:pPr>
            <w:r w:rsidRPr="00567703">
              <w:rPr>
                <w:rFonts w:eastAsiaTheme="minorEastAsia"/>
              </w:rPr>
              <w:t>68-43-M/01</w:t>
            </w:r>
          </w:p>
        </w:tc>
        <w:tc>
          <w:tcPr>
            <w:tcW w:w="4819" w:type="dxa"/>
          </w:tcPr>
          <w:p w14:paraId="60EE13C3" w14:textId="77777777" w:rsidR="00F84E75" w:rsidRPr="00567703" w:rsidRDefault="00DF5527" w:rsidP="15C900F2">
            <w:pPr>
              <w:rPr>
                <w:rFonts w:eastAsiaTheme="minorEastAsia"/>
              </w:rPr>
            </w:pPr>
            <w:r w:rsidRPr="00567703">
              <w:rPr>
                <w:rFonts w:eastAsiaTheme="minorEastAsia"/>
              </w:rPr>
              <w:t>Veřejnosprávní činnost</w:t>
            </w:r>
          </w:p>
          <w:p w14:paraId="78045A14" w14:textId="0BF8C018" w:rsidR="00DF5527" w:rsidRPr="00567703" w:rsidRDefault="00DF5527" w:rsidP="15C900F2">
            <w:pPr>
              <w:rPr>
                <w:rFonts w:eastAsiaTheme="minorEastAsia"/>
              </w:rPr>
            </w:pPr>
            <w:r w:rsidRPr="00567703">
              <w:rPr>
                <w:rFonts w:eastAsiaTheme="minorEastAsia"/>
              </w:rPr>
              <w:t xml:space="preserve"> - denní forma vzdělávání </w:t>
            </w:r>
            <w:r w:rsidRPr="00567703">
              <w:tab/>
            </w:r>
          </w:p>
        </w:tc>
        <w:tc>
          <w:tcPr>
            <w:tcW w:w="2830" w:type="dxa"/>
          </w:tcPr>
          <w:p w14:paraId="5A00B18B" w14:textId="0EF840EF" w:rsidR="00DF5527" w:rsidRPr="00567703" w:rsidRDefault="00567703" w:rsidP="15C900F2">
            <w:pPr>
              <w:jc w:val="center"/>
              <w:rPr>
                <w:rFonts w:eastAsiaTheme="minorEastAsia"/>
              </w:rPr>
            </w:pPr>
            <w:r w:rsidRPr="00567703">
              <w:rPr>
                <w:rFonts w:eastAsiaTheme="minorEastAsia"/>
              </w:rPr>
              <w:t>50</w:t>
            </w:r>
          </w:p>
        </w:tc>
      </w:tr>
      <w:tr w:rsidR="00567703" w:rsidRPr="00567703" w14:paraId="124AA402" w14:textId="77777777" w:rsidTr="15C900F2">
        <w:tc>
          <w:tcPr>
            <w:tcW w:w="1413" w:type="dxa"/>
          </w:tcPr>
          <w:p w14:paraId="3233E5FC" w14:textId="1F7C5D84" w:rsidR="00DF5527" w:rsidRPr="00567703" w:rsidRDefault="00DF5527" w:rsidP="15C900F2">
            <w:pPr>
              <w:rPr>
                <w:rFonts w:eastAsiaTheme="minorEastAsia"/>
              </w:rPr>
            </w:pPr>
            <w:r w:rsidRPr="00567703">
              <w:rPr>
                <w:rFonts w:eastAsiaTheme="minorEastAsia"/>
              </w:rPr>
              <w:t>72-41-M/01</w:t>
            </w:r>
          </w:p>
        </w:tc>
        <w:tc>
          <w:tcPr>
            <w:tcW w:w="4819" w:type="dxa"/>
          </w:tcPr>
          <w:p w14:paraId="46FC1527" w14:textId="77777777" w:rsidR="009F1A21" w:rsidRPr="00567703" w:rsidRDefault="00DF5527" w:rsidP="15C900F2">
            <w:pPr>
              <w:rPr>
                <w:rFonts w:eastAsiaTheme="minorEastAsia"/>
              </w:rPr>
            </w:pPr>
            <w:r w:rsidRPr="00567703">
              <w:rPr>
                <w:rFonts w:eastAsiaTheme="minorEastAsia"/>
              </w:rPr>
              <w:t xml:space="preserve">Informační služby a mediální komunikace  </w:t>
            </w:r>
          </w:p>
          <w:p w14:paraId="0C0AC326" w14:textId="69B45A60" w:rsidR="00DF5527" w:rsidRPr="00567703" w:rsidRDefault="00DF5527" w:rsidP="15C900F2">
            <w:pPr>
              <w:rPr>
                <w:rFonts w:eastAsiaTheme="minorEastAsia"/>
              </w:rPr>
            </w:pPr>
            <w:r w:rsidRPr="00567703">
              <w:rPr>
                <w:rFonts w:eastAsiaTheme="minorEastAsia"/>
              </w:rPr>
              <w:t>- denní forma vzdělávání</w:t>
            </w:r>
          </w:p>
        </w:tc>
        <w:tc>
          <w:tcPr>
            <w:tcW w:w="2830" w:type="dxa"/>
          </w:tcPr>
          <w:p w14:paraId="13ED510A" w14:textId="7A20F11F" w:rsidR="00DF5527" w:rsidRPr="00567703" w:rsidRDefault="009C403C" w:rsidP="15C900F2">
            <w:pPr>
              <w:jc w:val="center"/>
              <w:rPr>
                <w:rFonts w:eastAsiaTheme="minorEastAsia"/>
              </w:rPr>
            </w:pPr>
            <w:r w:rsidRPr="00567703">
              <w:rPr>
                <w:rFonts w:eastAsiaTheme="minorEastAsia"/>
              </w:rPr>
              <w:t>2</w:t>
            </w:r>
            <w:r w:rsidR="00567703" w:rsidRPr="00567703">
              <w:rPr>
                <w:rFonts w:eastAsiaTheme="minorEastAsia"/>
              </w:rPr>
              <w:t>0</w:t>
            </w:r>
          </w:p>
        </w:tc>
      </w:tr>
      <w:tr w:rsidR="00DF5527" w:rsidRPr="00567703" w14:paraId="18ED7D99" w14:textId="77777777" w:rsidTr="15C900F2">
        <w:tc>
          <w:tcPr>
            <w:tcW w:w="1413" w:type="dxa"/>
          </w:tcPr>
          <w:p w14:paraId="1FD808BF" w14:textId="58983117" w:rsidR="00DF5527" w:rsidRPr="00567703" w:rsidRDefault="00DF5527" w:rsidP="15C900F2">
            <w:pPr>
              <w:rPr>
                <w:rFonts w:eastAsiaTheme="minorEastAsia"/>
              </w:rPr>
            </w:pPr>
            <w:r w:rsidRPr="00567703">
              <w:rPr>
                <w:rFonts w:eastAsiaTheme="minorEastAsia"/>
              </w:rPr>
              <w:t>68-43-M/01</w:t>
            </w:r>
          </w:p>
        </w:tc>
        <w:tc>
          <w:tcPr>
            <w:tcW w:w="4819" w:type="dxa"/>
          </w:tcPr>
          <w:p w14:paraId="66AC2D0E" w14:textId="77777777" w:rsidR="00F84E75" w:rsidRPr="00567703" w:rsidRDefault="00DF5527" w:rsidP="15C900F2">
            <w:pPr>
              <w:rPr>
                <w:rFonts w:eastAsiaTheme="minorEastAsia"/>
              </w:rPr>
            </w:pPr>
            <w:r w:rsidRPr="00567703">
              <w:rPr>
                <w:rFonts w:eastAsiaTheme="minorEastAsia"/>
              </w:rPr>
              <w:t xml:space="preserve">Veřejnosprávní činnost </w:t>
            </w:r>
          </w:p>
          <w:p w14:paraId="3DD45623" w14:textId="77065CD7" w:rsidR="00DF5527" w:rsidRPr="00567703" w:rsidRDefault="241DA6A3" w:rsidP="15C900F2">
            <w:pPr>
              <w:rPr>
                <w:rFonts w:eastAsiaTheme="minorEastAsia"/>
              </w:rPr>
            </w:pPr>
            <w:r w:rsidRPr="00567703">
              <w:rPr>
                <w:rFonts w:eastAsiaTheme="minorEastAsia"/>
              </w:rPr>
              <w:t>-</w:t>
            </w:r>
            <w:r w:rsidR="00DF5527" w:rsidRPr="00567703">
              <w:rPr>
                <w:rFonts w:eastAsiaTheme="minorEastAsia"/>
              </w:rPr>
              <w:t xml:space="preserve"> dálková forma vzdělávání</w:t>
            </w:r>
            <w:r w:rsidR="00F84E75" w:rsidRPr="00567703">
              <w:tab/>
            </w:r>
          </w:p>
        </w:tc>
        <w:tc>
          <w:tcPr>
            <w:tcW w:w="2830" w:type="dxa"/>
          </w:tcPr>
          <w:p w14:paraId="15F952E3" w14:textId="3A8F541A" w:rsidR="00DF5527" w:rsidRPr="00567703" w:rsidRDefault="00567703" w:rsidP="15C900F2">
            <w:pPr>
              <w:jc w:val="center"/>
              <w:rPr>
                <w:rFonts w:eastAsiaTheme="minorEastAsia"/>
                <w:highlight w:val="yellow"/>
              </w:rPr>
            </w:pPr>
            <w:r w:rsidRPr="00567703">
              <w:rPr>
                <w:rFonts w:eastAsiaTheme="minorEastAsia"/>
              </w:rPr>
              <w:t>30</w:t>
            </w:r>
          </w:p>
        </w:tc>
      </w:tr>
    </w:tbl>
    <w:p w14:paraId="30A068D8" w14:textId="3A03E5B4" w:rsidR="00DF5527" w:rsidRPr="00567703" w:rsidRDefault="00DF5527" w:rsidP="15C900F2">
      <w:pPr>
        <w:rPr>
          <w:rFonts w:eastAsiaTheme="minorEastAsia"/>
        </w:rPr>
      </w:pPr>
    </w:p>
    <w:p w14:paraId="3FE41768" w14:textId="6331F515" w:rsidR="7F382245" w:rsidRPr="00567703" w:rsidRDefault="7F382245" w:rsidP="15C900F2">
      <w:pPr>
        <w:rPr>
          <w:rFonts w:eastAsiaTheme="minorEastAsia"/>
        </w:rPr>
      </w:pPr>
      <w:r w:rsidRPr="00567703">
        <w:rPr>
          <w:rFonts w:eastAsiaTheme="minorEastAsia"/>
        </w:rPr>
        <w:t>U</w:t>
      </w:r>
      <w:r w:rsidR="58A8309C" w:rsidRPr="00567703">
        <w:rPr>
          <w:rFonts w:eastAsiaTheme="minorEastAsia"/>
        </w:rPr>
        <w:t>chazeči konají pouze jednotnou přijímací zkoušku</w:t>
      </w:r>
      <w:r w:rsidR="00DC2991" w:rsidRPr="00567703">
        <w:rPr>
          <w:rFonts w:eastAsiaTheme="minorEastAsia"/>
        </w:rPr>
        <w:t xml:space="preserve"> (JPZ)</w:t>
      </w:r>
      <w:r w:rsidR="709436E6" w:rsidRPr="00567703">
        <w:rPr>
          <w:rFonts w:eastAsiaTheme="minorEastAsia"/>
        </w:rPr>
        <w:t>, školní přijímací zkouška není stanovena.</w:t>
      </w:r>
    </w:p>
    <w:p w14:paraId="0AAA23B3" w14:textId="4A8FE67C" w:rsidR="000829AC" w:rsidRPr="00567703" w:rsidRDefault="000829AC" w:rsidP="000829AC">
      <w:pPr>
        <w:jc w:val="both"/>
        <w:rPr>
          <w:rFonts w:eastAsiaTheme="minorEastAsia"/>
        </w:rPr>
      </w:pPr>
      <w:r w:rsidRPr="00567703">
        <w:rPr>
          <w:rFonts w:eastAsiaTheme="minorEastAsia"/>
        </w:rPr>
        <w:t xml:space="preserve">U oboru 68-43-M/01 Veřejnosprávní činnost ani u oboru 72-41-M/01 Informační služby není vyžadován </w:t>
      </w:r>
      <w:r w:rsidR="00DC2991" w:rsidRPr="00567703">
        <w:rPr>
          <w:rFonts w:eastAsiaTheme="minorEastAsia"/>
        </w:rPr>
        <w:t>lékařský posudek</w:t>
      </w:r>
      <w:r w:rsidRPr="00567703">
        <w:rPr>
          <w:rFonts w:eastAsiaTheme="minorEastAsia"/>
        </w:rPr>
        <w:t xml:space="preserve"> o zdravotní způsobilosti ke vzdělávání.    </w:t>
      </w:r>
    </w:p>
    <w:p w14:paraId="237C736D" w14:textId="77777777" w:rsidR="00724571" w:rsidRPr="00567703" w:rsidRDefault="00724571" w:rsidP="15C900F2">
      <w:pPr>
        <w:rPr>
          <w:rFonts w:eastAsiaTheme="minorEastAsia"/>
          <w:b/>
          <w:bCs/>
          <w:sz w:val="28"/>
          <w:szCs w:val="28"/>
        </w:rPr>
      </w:pPr>
    </w:p>
    <w:p w14:paraId="428FF804" w14:textId="14873EAF" w:rsidR="00851110" w:rsidRPr="00567703" w:rsidRDefault="49EC2FE9" w:rsidP="15C900F2">
      <w:pPr>
        <w:rPr>
          <w:rFonts w:eastAsiaTheme="minorEastAsia"/>
          <w:b/>
          <w:bCs/>
        </w:rPr>
      </w:pPr>
      <w:r w:rsidRPr="00567703">
        <w:rPr>
          <w:rFonts w:eastAsiaTheme="minorEastAsia"/>
          <w:b/>
          <w:bCs/>
          <w:sz w:val="28"/>
          <w:szCs w:val="28"/>
        </w:rPr>
        <w:t>PŘIHLÁŠKA K PŘIJÍMACÍMU ŘÍZENÍ</w:t>
      </w:r>
      <w:r w:rsidRPr="00567703">
        <w:rPr>
          <w:rFonts w:eastAsiaTheme="minorEastAsia"/>
          <w:b/>
          <w:bCs/>
        </w:rPr>
        <w:t xml:space="preserve"> </w:t>
      </w:r>
    </w:p>
    <w:p w14:paraId="36F9DA1E" w14:textId="0AB8B083" w:rsidR="000829AC" w:rsidRPr="00567703" w:rsidRDefault="006D4568" w:rsidP="000829AC">
      <w:pPr>
        <w:spacing w:after="0" w:line="408" w:lineRule="exact"/>
        <w:jc w:val="both"/>
        <w:rPr>
          <w:rFonts w:eastAsiaTheme="minorEastAsia"/>
        </w:rPr>
      </w:pPr>
      <w:r w:rsidRPr="00567703">
        <w:rPr>
          <w:rFonts w:eastAsiaTheme="minorEastAsia"/>
        </w:rPr>
        <w:t xml:space="preserve">V 1. kole přijímacího řízení může uchazeč podat </w:t>
      </w:r>
      <w:r w:rsidR="6BCBE000" w:rsidRPr="00567703">
        <w:rPr>
          <w:rFonts w:eastAsiaTheme="minorEastAsia"/>
        </w:rPr>
        <w:t>až</w:t>
      </w:r>
      <w:r w:rsidRPr="00567703">
        <w:rPr>
          <w:rFonts w:eastAsiaTheme="minorEastAsia"/>
        </w:rPr>
        <w:t xml:space="preserve"> </w:t>
      </w:r>
      <w:r w:rsidR="009C403C" w:rsidRPr="00567703">
        <w:rPr>
          <w:rFonts w:eastAsiaTheme="minorEastAsia"/>
        </w:rPr>
        <w:t>3</w:t>
      </w:r>
      <w:r w:rsidRPr="00567703">
        <w:rPr>
          <w:rFonts w:eastAsiaTheme="minorEastAsia"/>
        </w:rPr>
        <w:t xml:space="preserve"> přihlášky. </w:t>
      </w:r>
      <w:r w:rsidR="000829AC" w:rsidRPr="00567703">
        <w:rPr>
          <w:rFonts w:eastAsiaTheme="minorEastAsia"/>
        </w:rPr>
        <w:t>Přihlášku podává za nezletilého uchazeče jeho zákonný zástupce</w:t>
      </w:r>
      <w:r w:rsidR="00DC2991" w:rsidRPr="00567703">
        <w:rPr>
          <w:rFonts w:eastAsiaTheme="minorEastAsia"/>
        </w:rPr>
        <w:t xml:space="preserve"> (ZZ)</w:t>
      </w:r>
      <w:r w:rsidR="000829AC" w:rsidRPr="00567703">
        <w:rPr>
          <w:rFonts w:eastAsiaTheme="minorEastAsia"/>
        </w:rPr>
        <w:t xml:space="preserve">. </w:t>
      </w:r>
      <w:r w:rsidR="5FD93265" w:rsidRPr="00567703">
        <w:rPr>
          <w:rFonts w:eastAsiaTheme="minorEastAsia"/>
        </w:rPr>
        <w:t xml:space="preserve">V přihlášce </w:t>
      </w:r>
      <w:r w:rsidR="31EAE38E" w:rsidRPr="00567703">
        <w:rPr>
          <w:rFonts w:eastAsiaTheme="minorEastAsia"/>
        </w:rPr>
        <w:t xml:space="preserve">uchazeč </w:t>
      </w:r>
      <w:r w:rsidR="5FD93265" w:rsidRPr="00567703">
        <w:rPr>
          <w:rFonts w:eastAsiaTheme="minorEastAsia"/>
        </w:rPr>
        <w:t>závazně zvolí pořadí škol</w:t>
      </w:r>
      <w:r w:rsidR="000829AC" w:rsidRPr="00567703">
        <w:rPr>
          <w:rFonts w:eastAsiaTheme="minorEastAsia"/>
        </w:rPr>
        <w:t xml:space="preserve"> (</w:t>
      </w:r>
      <w:r w:rsidR="5FD93265" w:rsidRPr="00567703">
        <w:rPr>
          <w:rFonts w:eastAsiaTheme="minorEastAsia"/>
        </w:rPr>
        <w:t>pořadí oborů vzdělání</w:t>
      </w:r>
      <w:r w:rsidR="000829AC" w:rsidRPr="00567703">
        <w:rPr>
          <w:rFonts w:eastAsiaTheme="minorEastAsia"/>
        </w:rPr>
        <w:t>)</w:t>
      </w:r>
      <w:r w:rsidR="5FD93265" w:rsidRPr="00567703">
        <w:rPr>
          <w:rFonts w:eastAsiaTheme="minorEastAsia"/>
        </w:rPr>
        <w:t xml:space="preserve"> podle </w:t>
      </w:r>
      <w:r w:rsidR="039262A0" w:rsidRPr="00567703">
        <w:rPr>
          <w:rFonts w:eastAsiaTheme="minorEastAsia"/>
        </w:rPr>
        <w:t>své</w:t>
      </w:r>
      <w:r w:rsidR="5FD93265" w:rsidRPr="00567703">
        <w:rPr>
          <w:rFonts w:eastAsiaTheme="minorEastAsia"/>
        </w:rPr>
        <w:t xml:space="preserve"> prio</w:t>
      </w:r>
      <w:r w:rsidR="759D61E8" w:rsidRPr="00567703">
        <w:rPr>
          <w:rFonts w:eastAsiaTheme="minorEastAsia"/>
        </w:rPr>
        <w:t>rity</w:t>
      </w:r>
      <w:r w:rsidR="000829AC" w:rsidRPr="00567703">
        <w:rPr>
          <w:rFonts w:eastAsiaTheme="minorEastAsia"/>
        </w:rPr>
        <w:t xml:space="preserve">, </w:t>
      </w:r>
      <w:r w:rsidR="759D61E8" w:rsidRPr="00567703">
        <w:rPr>
          <w:rFonts w:eastAsiaTheme="minorEastAsia"/>
        </w:rPr>
        <w:t>tj. podle toho, kam chce nejvíce</w:t>
      </w:r>
      <w:r w:rsidR="635128F1" w:rsidRPr="00567703">
        <w:rPr>
          <w:rFonts w:eastAsiaTheme="minorEastAsia"/>
        </w:rPr>
        <w:t xml:space="preserve">. Toto pořadí je důležité pro určení, na jakou školu bude </w:t>
      </w:r>
      <w:r w:rsidR="6BB4F6E3" w:rsidRPr="00567703">
        <w:rPr>
          <w:rFonts w:eastAsiaTheme="minorEastAsia"/>
        </w:rPr>
        <w:t xml:space="preserve">uchazeč podle výsledků v přijímacím řízení </w:t>
      </w:r>
      <w:r w:rsidR="112708EC" w:rsidRPr="00567703">
        <w:rPr>
          <w:rFonts w:eastAsiaTheme="minorEastAsia"/>
        </w:rPr>
        <w:t xml:space="preserve">následně </w:t>
      </w:r>
      <w:r w:rsidR="635128F1" w:rsidRPr="00567703">
        <w:rPr>
          <w:rFonts w:eastAsiaTheme="minorEastAsia"/>
        </w:rPr>
        <w:t>přijat</w:t>
      </w:r>
      <w:r w:rsidR="09E11A9B" w:rsidRPr="00567703">
        <w:rPr>
          <w:rFonts w:eastAsiaTheme="minorEastAsia"/>
        </w:rPr>
        <w:t>.</w:t>
      </w:r>
      <w:r w:rsidR="000829AC" w:rsidRPr="00567703">
        <w:rPr>
          <w:rFonts w:eastAsiaTheme="minorEastAsia"/>
        </w:rPr>
        <w:t xml:space="preserve"> Všechny 3 přihlášky musí být vyplněny shodně, každá přihláška musí mít školy/obory uvedené ve stejném pořadí dle zvolené priority pro přijetí.</w:t>
      </w:r>
    </w:p>
    <w:p w14:paraId="2FAD22EC" w14:textId="22DDD9D8" w:rsidR="00D72032" w:rsidRPr="00567703" w:rsidRDefault="00D72032" w:rsidP="15C900F2">
      <w:pPr>
        <w:jc w:val="both"/>
        <w:rPr>
          <w:rFonts w:eastAsiaTheme="minorEastAsia"/>
        </w:rPr>
      </w:pPr>
    </w:p>
    <w:p w14:paraId="5F4B9438" w14:textId="570927AB" w:rsidR="00275855" w:rsidRPr="00567703" w:rsidRDefault="55B2ACB7" w:rsidP="00275855">
      <w:pPr>
        <w:rPr>
          <w:rFonts w:eastAsiaTheme="minorEastAsia"/>
          <w:b/>
          <w:bCs/>
        </w:rPr>
      </w:pPr>
      <w:r w:rsidRPr="00567703">
        <w:rPr>
          <w:rFonts w:eastAsiaTheme="minorEastAsia"/>
          <w:b/>
          <w:bCs/>
        </w:rPr>
        <w:t>Způsoby podání přihlášek</w:t>
      </w:r>
      <w:r w:rsidR="46C00144" w:rsidRPr="00567703">
        <w:rPr>
          <w:rFonts w:eastAsiaTheme="minorEastAsia"/>
        </w:rPr>
        <w:t xml:space="preserve"> </w:t>
      </w:r>
      <w:r w:rsidR="00275855" w:rsidRPr="00567703">
        <w:rPr>
          <w:rFonts w:eastAsiaTheme="minorEastAsia"/>
        </w:rPr>
        <w:t>(podrobné informace naleznete na</w:t>
      </w:r>
      <w:r w:rsidR="00275855" w:rsidRPr="00567703">
        <w:rPr>
          <w:rFonts w:eastAsiaTheme="minorEastAsia"/>
          <w:b/>
          <w:bCs/>
        </w:rPr>
        <w:t xml:space="preserve"> </w:t>
      </w:r>
      <w:hyperlink r:id="rId6" w:history="1">
        <w:r w:rsidR="00275855" w:rsidRPr="00567703">
          <w:rPr>
            <w:rStyle w:val="Hypertextovodkaz"/>
            <w:color w:val="auto"/>
          </w:rPr>
          <w:t>www.prihlaskynastredni.cz</w:t>
        </w:r>
      </w:hyperlink>
      <w:r w:rsidR="00275855" w:rsidRPr="00567703">
        <w:t>)</w:t>
      </w:r>
    </w:p>
    <w:p w14:paraId="60BA6874" w14:textId="69D4672E" w:rsidR="00D72032" w:rsidRPr="00567703" w:rsidRDefault="55B2ACB7" w:rsidP="00275855">
      <w:pPr>
        <w:pStyle w:val="Odstavecseseznamem"/>
        <w:numPr>
          <w:ilvl w:val="0"/>
          <w:numId w:val="16"/>
        </w:numPr>
        <w:spacing w:before="195" w:after="90" w:line="434" w:lineRule="exact"/>
        <w:jc w:val="both"/>
        <w:rPr>
          <w:rFonts w:eastAsiaTheme="minorEastAsia"/>
        </w:rPr>
      </w:pPr>
      <w:r w:rsidRPr="00567703">
        <w:rPr>
          <w:rFonts w:eastAsiaTheme="minorEastAsia"/>
        </w:rPr>
        <w:t>Elektronick</w:t>
      </w:r>
      <w:r w:rsidR="193D2E6E" w:rsidRPr="00567703">
        <w:rPr>
          <w:rFonts w:eastAsiaTheme="minorEastAsia"/>
        </w:rPr>
        <w:t xml:space="preserve">á přihláška </w:t>
      </w:r>
      <w:r w:rsidR="6BFD42B6" w:rsidRPr="00567703">
        <w:rPr>
          <w:rFonts w:eastAsiaTheme="minorEastAsia"/>
        </w:rPr>
        <w:t xml:space="preserve">vyplněná </w:t>
      </w:r>
      <w:r w:rsidR="149DE8ED" w:rsidRPr="00567703">
        <w:rPr>
          <w:rFonts w:eastAsiaTheme="minorEastAsia"/>
        </w:rPr>
        <w:t xml:space="preserve">v online systému </w:t>
      </w:r>
      <w:r w:rsidR="193D2E6E" w:rsidRPr="00567703">
        <w:rPr>
          <w:rFonts w:eastAsiaTheme="minorEastAsia"/>
        </w:rPr>
        <w:t xml:space="preserve">na </w:t>
      </w:r>
      <w:hyperlink r:id="rId7" w:history="1">
        <w:r w:rsidR="00275855" w:rsidRPr="00567703">
          <w:rPr>
            <w:rStyle w:val="Hypertextovodkaz"/>
            <w:rFonts w:eastAsiaTheme="minorEastAsia"/>
            <w:color w:val="auto"/>
          </w:rPr>
          <w:t>www.dipsy.cz</w:t>
        </w:r>
      </w:hyperlink>
      <w:r w:rsidR="007E6861" w:rsidRPr="00567703">
        <w:rPr>
          <w:rFonts w:eastAsiaTheme="minorEastAsia"/>
        </w:rPr>
        <w:t xml:space="preserve"> </w:t>
      </w:r>
      <w:r w:rsidR="0EBB84AB" w:rsidRPr="00567703">
        <w:rPr>
          <w:rFonts w:eastAsiaTheme="minorEastAsia"/>
        </w:rPr>
        <w:t xml:space="preserve">- veškerá komunikace </w:t>
      </w:r>
      <w:r w:rsidR="34B727DB" w:rsidRPr="00567703">
        <w:rPr>
          <w:rFonts w:eastAsiaTheme="minorEastAsia"/>
        </w:rPr>
        <w:t xml:space="preserve">mezi školami a uchazeči </w:t>
      </w:r>
      <w:r w:rsidR="0EBB84AB" w:rsidRPr="00567703">
        <w:rPr>
          <w:rFonts w:eastAsiaTheme="minorEastAsia"/>
        </w:rPr>
        <w:t>probíhá v</w:t>
      </w:r>
      <w:r w:rsidR="5E98CDF8" w:rsidRPr="00567703">
        <w:rPr>
          <w:rFonts w:eastAsiaTheme="minorEastAsia"/>
        </w:rPr>
        <w:t xml:space="preserve"> rámci </w:t>
      </w:r>
      <w:r w:rsidR="0EBB84AB" w:rsidRPr="00567703">
        <w:rPr>
          <w:rFonts w:eastAsiaTheme="minorEastAsia"/>
        </w:rPr>
        <w:t>systému</w:t>
      </w:r>
      <w:r w:rsidR="1EE72C55" w:rsidRPr="00567703">
        <w:rPr>
          <w:rFonts w:eastAsiaTheme="minorEastAsia"/>
        </w:rPr>
        <w:t>.</w:t>
      </w:r>
      <w:r w:rsidR="55A37F7C" w:rsidRPr="00567703">
        <w:rPr>
          <w:rFonts w:eastAsiaTheme="minorEastAsia"/>
        </w:rPr>
        <w:t xml:space="preserve"> </w:t>
      </w:r>
    </w:p>
    <w:p w14:paraId="715E4D11" w14:textId="2C379ECF" w:rsidR="00D72032" w:rsidRPr="00567703" w:rsidRDefault="55B2ACB7" w:rsidP="15C900F2">
      <w:pPr>
        <w:pStyle w:val="Odstavecseseznamem"/>
        <w:numPr>
          <w:ilvl w:val="0"/>
          <w:numId w:val="2"/>
        </w:numPr>
        <w:shd w:val="clear" w:color="auto" w:fill="FFFFFF" w:themeFill="background1"/>
        <w:spacing w:before="195" w:after="90" w:line="434" w:lineRule="exact"/>
        <w:jc w:val="both"/>
        <w:rPr>
          <w:rFonts w:eastAsiaTheme="minorEastAsia"/>
        </w:rPr>
      </w:pPr>
      <w:r w:rsidRPr="00567703">
        <w:rPr>
          <w:rFonts w:eastAsiaTheme="minorEastAsia"/>
        </w:rPr>
        <w:t>P</w:t>
      </w:r>
      <w:r w:rsidR="421BBD68" w:rsidRPr="00567703">
        <w:rPr>
          <w:rFonts w:eastAsiaTheme="minorEastAsia"/>
        </w:rPr>
        <w:t>řihláška formou</w:t>
      </w:r>
      <w:r w:rsidRPr="00567703">
        <w:rPr>
          <w:rFonts w:eastAsiaTheme="minorEastAsia"/>
        </w:rPr>
        <w:t xml:space="preserve"> výpisu z online systému</w:t>
      </w:r>
      <w:r w:rsidR="168A51F4" w:rsidRPr="00567703">
        <w:rPr>
          <w:rFonts w:eastAsiaTheme="minorEastAsia"/>
        </w:rPr>
        <w:t xml:space="preserve"> na </w:t>
      </w:r>
      <w:hyperlink r:id="rId8">
        <w:r w:rsidR="168A51F4" w:rsidRPr="00567703">
          <w:rPr>
            <w:rStyle w:val="Hypertextovodkaz"/>
            <w:rFonts w:eastAsiaTheme="minorEastAsia"/>
            <w:color w:val="auto"/>
          </w:rPr>
          <w:t>www.dipsy.cz</w:t>
        </w:r>
      </w:hyperlink>
      <w:r w:rsidRPr="00567703">
        <w:rPr>
          <w:rFonts w:eastAsiaTheme="minorEastAsia"/>
        </w:rPr>
        <w:t>.</w:t>
      </w:r>
      <w:r w:rsidR="40F4B288" w:rsidRPr="00567703">
        <w:rPr>
          <w:rFonts w:eastAsiaTheme="minorEastAsia"/>
        </w:rPr>
        <w:t xml:space="preserve"> Získaný výpis vytisknete (tolikrát, na kolik škol se hlásíte), podepíšete jej a doručíte v listinné podobě do každé vybrané školy (bez příloh).</w:t>
      </w:r>
    </w:p>
    <w:p w14:paraId="570832BA" w14:textId="77777777" w:rsidR="00DC2991" w:rsidRPr="00567703" w:rsidRDefault="3247C6FB" w:rsidP="002314DE">
      <w:pPr>
        <w:pStyle w:val="Odstavecseseznamem"/>
        <w:numPr>
          <w:ilvl w:val="0"/>
          <w:numId w:val="2"/>
        </w:numPr>
        <w:shd w:val="clear" w:color="auto" w:fill="FFFFFF" w:themeFill="background1"/>
        <w:spacing w:before="195" w:after="90" w:line="434" w:lineRule="exact"/>
        <w:jc w:val="both"/>
        <w:rPr>
          <w:rFonts w:eastAsiaTheme="minorEastAsia"/>
        </w:rPr>
      </w:pPr>
      <w:r w:rsidRPr="00567703">
        <w:rPr>
          <w:rFonts w:eastAsiaTheme="minorEastAsia"/>
        </w:rPr>
        <w:t>P</w:t>
      </w:r>
      <w:r w:rsidR="55B2ACB7" w:rsidRPr="00567703">
        <w:rPr>
          <w:rFonts w:eastAsiaTheme="minorEastAsia"/>
        </w:rPr>
        <w:t xml:space="preserve">odáním vyplněného </w:t>
      </w:r>
      <w:r w:rsidR="7F73392E" w:rsidRPr="00567703">
        <w:rPr>
          <w:rFonts w:eastAsiaTheme="minorEastAsia"/>
        </w:rPr>
        <w:t xml:space="preserve">listinného </w:t>
      </w:r>
      <w:r w:rsidR="55B2ACB7" w:rsidRPr="00567703">
        <w:rPr>
          <w:rFonts w:eastAsiaTheme="minorEastAsia"/>
        </w:rPr>
        <w:t>tiskopisu s přílohami.</w:t>
      </w:r>
      <w:r w:rsidR="4982B701" w:rsidRPr="00567703">
        <w:rPr>
          <w:rFonts w:eastAsiaTheme="minorEastAsia"/>
        </w:rPr>
        <w:t xml:space="preserve"> Vyplníte klasickou listinnou přihlášku a doručíte ji do každé zvolené školy. Ke každé přihlášce přiložíte všechny přílohy, které daná škola/obor požaduje. </w:t>
      </w:r>
    </w:p>
    <w:p w14:paraId="55DBC073" w14:textId="6F02F457" w:rsidR="00D72032" w:rsidRPr="00567703" w:rsidRDefault="55B2ACB7" w:rsidP="00DC2991">
      <w:pPr>
        <w:shd w:val="clear" w:color="auto" w:fill="FFFFFF" w:themeFill="background1"/>
        <w:spacing w:before="195" w:after="90" w:line="434" w:lineRule="exact"/>
        <w:jc w:val="both"/>
        <w:rPr>
          <w:rFonts w:eastAsiaTheme="minorEastAsia"/>
        </w:rPr>
      </w:pPr>
      <w:r w:rsidRPr="00567703">
        <w:rPr>
          <w:rFonts w:eastAsiaTheme="minorEastAsia"/>
        </w:rPr>
        <w:t>Vyberte si pouze jednu z možností, ideálně tu první.</w:t>
      </w:r>
      <w:r w:rsidR="51F87EFF" w:rsidRPr="00567703">
        <w:rPr>
          <w:rFonts w:eastAsiaTheme="minorEastAsia"/>
        </w:rPr>
        <w:t xml:space="preserve"> </w:t>
      </w:r>
    </w:p>
    <w:p w14:paraId="441BAC48" w14:textId="7E315E81" w:rsidR="00D72032" w:rsidRPr="00567703" w:rsidRDefault="02E17A51" w:rsidP="15C900F2">
      <w:pPr>
        <w:shd w:val="clear" w:color="auto" w:fill="FFFFFF" w:themeFill="background1"/>
        <w:spacing w:before="195" w:after="90" w:line="434" w:lineRule="exact"/>
        <w:jc w:val="both"/>
        <w:rPr>
          <w:rFonts w:eastAsiaTheme="minorEastAsia"/>
        </w:rPr>
      </w:pPr>
      <w:r w:rsidRPr="00567703">
        <w:rPr>
          <w:rFonts w:eastAsiaTheme="minorEastAsia"/>
        </w:rPr>
        <w:t>P</w:t>
      </w:r>
      <w:r w:rsidR="55B2ACB7" w:rsidRPr="00567703">
        <w:rPr>
          <w:rFonts w:eastAsiaTheme="minorEastAsia"/>
        </w:rPr>
        <w:t>řihlášk</w:t>
      </w:r>
      <w:r w:rsidR="561012F6" w:rsidRPr="00567703">
        <w:rPr>
          <w:rFonts w:eastAsiaTheme="minorEastAsia"/>
        </w:rPr>
        <w:t>y</w:t>
      </w:r>
      <w:r w:rsidR="55B2ACB7" w:rsidRPr="00567703">
        <w:rPr>
          <w:rFonts w:eastAsiaTheme="minorEastAsia"/>
        </w:rPr>
        <w:t xml:space="preserve"> </w:t>
      </w:r>
      <w:r w:rsidR="7D46A421" w:rsidRPr="00567703">
        <w:rPr>
          <w:rFonts w:eastAsiaTheme="minorEastAsia"/>
        </w:rPr>
        <w:t>do 1. kola přijímacího řízení je</w:t>
      </w:r>
      <w:r w:rsidR="55B2ACB7" w:rsidRPr="00567703">
        <w:rPr>
          <w:rFonts w:eastAsiaTheme="minorEastAsia"/>
        </w:rPr>
        <w:t xml:space="preserve"> možné podat </w:t>
      </w:r>
      <w:r w:rsidR="55B2ACB7" w:rsidRPr="00567703">
        <w:rPr>
          <w:rFonts w:eastAsiaTheme="minorEastAsia"/>
          <w:b/>
          <w:bCs/>
        </w:rPr>
        <w:t>od 1.</w:t>
      </w:r>
      <w:r w:rsidR="7B0306AC" w:rsidRPr="00567703">
        <w:rPr>
          <w:rFonts w:eastAsiaTheme="minorEastAsia"/>
          <w:b/>
          <w:bCs/>
        </w:rPr>
        <w:t xml:space="preserve"> </w:t>
      </w:r>
      <w:r w:rsidR="55B2ACB7" w:rsidRPr="00567703">
        <w:rPr>
          <w:rFonts w:eastAsiaTheme="minorEastAsia"/>
          <w:b/>
          <w:bCs/>
        </w:rPr>
        <w:t>do 20.</w:t>
      </w:r>
      <w:r w:rsidR="17A56F20" w:rsidRPr="00567703">
        <w:rPr>
          <w:rFonts w:eastAsiaTheme="minorEastAsia"/>
          <w:b/>
          <w:bCs/>
        </w:rPr>
        <w:t xml:space="preserve"> </w:t>
      </w:r>
      <w:r w:rsidR="55B2ACB7" w:rsidRPr="00567703">
        <w:rPr>
          <w:rFonts w:eastAsiaTheme="minorEastAsia"/>
          <w:b/>
          <w:bCs/>
        </w:rPr>
        <w:t>2.</w:t>
      </w:r>
      <w:r w:rsidR="368A89C8" w:rsidRPr="00567703">
        <w:rPr>
          <w:rFonts w:eastAsiaTheme="minorEastAsia"/>
          <w:b/>
          <w:bCs/>
        </w:rPr>
        <w:t xml:space="preserve"> </w:t>
      </w:r>
      <w:r w:rsidR="55B2ACB7" w:rsidRPr="00567703">
        <w:rPr>
          <w:rFonts w:eastAsiaTheme="minorEastAsia"/>
          <w:b/>
          <w:bCs/>
        </w:rPr>
        <w:t>202</w:t>
      </w:r>
      <w:r w:rsidR="00567703" w:rsidRPr="00567703">
        <w:rPr>
          <w:rFonts w:eastAsiaTheme="minorEastAsia"/>
          <w:b/>
          <w:bCs/>
        </w:rPr>
        <w:t>5</w:t>
      </w:r>
      <w:r w:rsidR="55B2ACB7" w:rsidRPr="00567703">
        <w:rPr>
          <w:rFonts w:eastAsiaTheme="minorEastAsia"/>
          <w:b/>
          <w:bCs/>
        </w:rPr>
        <w:t>.</w:t>
      </w:r>
      <w:r w:rsidR="55B2ACB7" w:rsidRPr="00567703">
        <w:rPr>
          <w:rFonts w:eastAsiaTheme="minorEastAsia"/>
        </w:rPr>
        <w:t xml:space="preserve"> </w:t>
      </w:r>
    </w:p>
    <w:p w14:paraId="24891207" w14:textId="50FE2B51" w:rsidR="00D72032" w:rsidRPr="00796F1C" w:rsidRDefault="00D72032" w:rsidP="15C900F2">
      <w:pPr>
        <w:jc w:val="both"/>
        <w:rPr>
          <w:rFonts w:eastAsiaTheme="minorEastAsia"/>
          <w:color w:val="FF0000"/>
        </w:rPr>
      </w:pPr>
    </w:p>
    <w:p w14:paraId="62D0BF52" w14:textId="58F0B61D" w:rsidR="00D72032" w:rsidRPr="00567703" w:rsidRDefault="1527DF94" w:rsidP="15C900F2">
      <w:pPr>
        <w:jc w:val="both"/>
        <w:rPr>
          <w:rFonts w:eastAsiaTheme="minorEastAsia"/>
          <w:b/>
          <w:bCs/>
        </w:rPr>
      </w:pPr>
      <w:r w:rsidRPr="00567703">
        <w:rPr>
          <w:rFonts w:eastAsiaTheme="minorEastAsia"/>
          <w:b/>
          <w:bCs/>
        </w:rPr>
        <w:lastRenderedPageBreak/>
        <w:t>Povinné přílohy</w:t>
      </w:r>
      <w:r w:rsidR="78BBE79E" w:rsidRPr="00567703">
        <w:rPr>
          <w:rFonts w:eastAsiaTheme="minorEastAsia"/>
          <w:b/>
          <w:bCs/>
        </w:rPr>
        <w:t>:</w:t>
      </w:r>
    </w:p>
    <w:p w14:paraId="1A3FA9CD" w14:textId="505A43BF" w:rsidR="00D72032" w:rsidRPr="00567703" w:rsidRDefault="2155D3DF" w:rsidP="15C900F2">
      <w:pPr>
        <w:pStyle w:val="Odstavecseseznamem"/>
        <w:numPr>
          <w:ilvl w:val="0"/>
          <w:numId w:val="1"/>
        </w:numPr>
        <w:jc w:val="both"/>
        <w:rPr>
          <w:rFonts w:eastAsiaTheme="minorEastAsia"/>
        </w:rPr>
      </w:pPr>
      <w:r w:rsidRPr="00567703">
        <w:rPr>
          <w:rFonts w:eastAsiaTheme="minorEastAsia"/>
        </w:rPr>
        <w:t xml:space="preserve">Povinnou přílohou </w:t>
      </w:r>
      <w:r w:rsidR="434FC8EA" w:rsidRPr="00567703">
        <w:rPr>
          <w:rFonts w:eastAsiaTheme="minorEastAsia"/>
        </w:rPr>
        <w:t xml:space="preserve">přihlášky každého uchazeče </w:t>
      </w:r>
      <w:r w:rsidRPr="00567703">
        <w:rPr>
          <w:rFonts w:eastAsiaTheme="minorEastAsia"/>
        </w:rPr>
        <w:t xml:space="preserve">je </w:t>
      </w:r>
      <w:r w:rsidR="44B996E3" w:rsidRPr="00567703">
        <w:rPr>
          <w:rFonts w:eastAsiaTheme="minorEastAsia"/>
        </w:rPr>
        <w:t xml:space="preserve">prospěch na základní škole v 8. ročníku ZŠ </w:t>
      </w:r>
      <w:r w:rsidR="00324D70" w:rsidRPr="00567703">
        <w:rPr>
          <w:rFonts w:eastAsiaTheme="minorEastAsia"/>
        </w:rPr>
        <w:t>(u vzdělávání na víceletém gymnáziu odpovídající ročníky)</w:t>
      </w:r>
      <w:r w:rsidR="44B996E3" w:rsidRPr="00567703">
        <w:rPr>
          <w:rFonts w:eastAsiaTheme="minorEastAsia"/>
        </w:rPr>
        <w:t xml:space="preserve">. </w:t>
      </w:r>
      <w:r w:rsidR="6BDF7B18" w:rsidRPr="00567703">
        <w:rPr>
          <w:rFonts w:eastAsiaTheme="minorEastAsia"/>
        </w:rPr>
        <w:t xml:space="preserve">Prospěch </w:t>
      </w:r>
      <w:r w:rsidR="44B996E3" w:rsidRPr="00567703">
        <w:rPr>
          <w:rFonts w:eastAsiaTheme="minorEastAsia"/>
        </w:rPr>
        <w:t>je možno doložit vyplněným tiskopisem “</w:t>
      </w:r>
      <w:r w:rsidRPr="00567703">
        <w:rPr>
          <w:rFonts w:eastAsiaTheme="minorEastAsia"/>
        </w:rPr>
        <w:t>Hodnocení z předchozího vzdělávání</w:t>
      </w:r>
      <w:r w:rsidR="24903B9E" w:rsidRPr="00567703">
        <w:rPr>
          <w:rFonts w:eastAsiaTheme="minorEastAsia"/>
        </w:rPr>
        <w:t xml:space="preserve"> ZŠ</w:t>
      </w:r>
      <w:r w:rsidR="7723BA88" w:rsidRPr="00567703">
        <w:rPr>
          <w:rFonts w:eastAsiaTheme="minorEastAsia"/>
        </w:rPr>
        <w:t>”</w:t>
      </w:r>
      <w:r w:rsidR="00054B2E" w:rsidRPr="00567703">
        <w:rPr>
          <w:rFonts w:eastAsiaTheme="minorEastAsia"/>
        </w:rPr>
        <w:t xml:space="preserve"> (doporučujeme, </w:t>
      </w:r>
      <w:proofErr w:type="spellStart"/>
      <w:r w:rsidR="00054B2E" w:rsidRPr="00567703">
        <w:rPr>
          <w:rFonts w:eastAsiaTheme="minorEastAsia"/>
        </w:rPr>
        <w:t>info</w:t>
      </w:r>
      <w:proofErr w:type="spellEnd"/>
      <w:r w:rsidR="00054B2E" w:rsidRPr="00567703">
        <w:rPr>
          <w:rFonts w:eastAsiaTheme="minorEastAsia"/>
        </w:rPr>
        <w:t xml:space="preserve"> na </w:t>
      </w:r>
      <w:hyperlink r:id="rId9" w:history="1">
        <w:r w:rsidR="00054B2E" w:rsidRPr="00567703">
          <w:rPr>
            <w:rStyle w:val="Hypertextovodkaz"/>
            <w:rFonts w:eastAsiaTheme="minorEastAsia"/>
            <w:color w:val="auto"/>
          </w:rPr>
          <w:t>www.msmt.cz</w:t>
        </w:r>
      </w:hyperlink>
      <w:r w:rsidR="00275855" w:rsidRPr="00567703">
        <w:rPr>
          <w:rFonts w:eastAsiaTheme="minorEastAsia"/>
        </w:rPr>
        <w:t>)</w:t>
      </w:r>
      <w:r w:rsidR="7723BA88" w:rsidRPr="00567703">
        <w:rPr>
          <w:rFonts w:eastAsiaTheme="minorEastAsia"/>
        </w:rPr>
        <w:t xml:space="preserve">, </w:t>
      </w:r>
      <w:r w:rsidR="6E83F04B" w:rsidRPr="00567703">
        <w:rPr>
          <w:rFonts w:eastAsiaTheme="minorEastAsia"/>
        </w:rPr>
        <w:t>vyplněným výpisem ze systému ZŠ</w:t>
      </w:r>
      <w:r w:rsidR="49DEB6F8" w:rsidRPr="00567703">
        <w:rPr>
          <w:rFonts w:eastAsiaTheme="minorEastAsia"/>
        </w:rPr>
        <w:t>, kopií vysvědčení z požadovaného ročníku ZŠ</w:t>
      </w:r>
      <w:r w:rsidR="6E83F04B" w:rsidRPr="00567703">
        <w:rPr>
          <w:rFonts w:eastAsiaTheme="minorEastAsia"/>
        </w:rPr>
        <w:t xml:space="preserve"> apod.</w:t>
      </w:r>
    </w:p>
    <w:p w14:paraId="2337D14F" w14:textId="77777777" w:rsidR="00DC2991" w:rsidRPr="00567703" w:rsidRDefault="00DC2991" w:rsidP="00DC2991">
      <w:pPr>
        <w:pStyle w:val="Odstavecseseznamem"/>
        <w:jc w:val="both"/>
        <w:rPr>
          <w:rFonts w:eastAsiaTheme="minorEastAsia"/>
        </w:rPr>
      </w:pPr>
    </w:p>
    <w:p w14:paraId="02B2AC0E" w14:textId="5BF78CA2" w:rsidR="00054B2E" w:rsidRPr="00567703" w:rsidRDefault="00B65D16" w:rsidP="001746C8">
      <w:pPr>
        <w:pStyle w:val="Odstavecseseznamem"/>
        <w:numPr>
          <w:ilvl w:val="0"/>
          <w:numId w:val="1"/>
        </w:numPr>
        <w:jc w:val="both"/>
        <w:rPr>
          <w:rFonts w:eastAsiaTheme="minorEastAsia"/>
        </w:rPr>
      </w:pPr>
      <w:r w:rsidRPr="00567703">
        <w:rPr>
          <w:rFonts w:eastAsiaTheme="minorEastAsia"/>
          <w:b/>
          <w:bCs/>
        </w:rPr>
        <w:t>Jde-li o u</w:t>
      </w:r>
      <w:r w:rsidR="00DC2991" w:rsidRPr="00567703">
        <w:rPr>
          <w:rFonts w:eastAsiaTheme="minorEastAsia"/>
          <w:b/>
          <w:bCs/>
        </w:rPr>
        <w:t>chaze</w:t>
      </w:r>
      <w:r w:rsidRPr="00567703">
        <w:rPr>
          <w:rFonts w:eastAsiaTheme="minorEastAsia"/>
          <w:b/>
          <w:bCs/>
        </w:rPr>
        <w:t>če</w:t>
      </w:r>
      <w:r w:rsidR="00DC2991" w:rsidRPr="00567703">
        <w:rPr>
          <w:rFonts w:eastAsiaTheme="minorEastAsia"/>
          <w:b/>
          <w:bCs/>
        </w:rPr>
        <w:t xml:space="preserve"> se speciálními vzdělávacími potřebami</w:t>
      </w:r>
      <w:r w:rsidR="00DC2991" w:rsidRPr="00567703">
        <w:rPr>
          <w:rFonts w:eastAsiaTheme="minorEastAsia"/>
        </w:rPr>
        <w:t>, kteří mají v souladu s ustanovením § 16 odst. 1 a 2 písm. c) školského zákona nárok na úpravu podmínek přijímacího řízení</w:t>
      </w:r>
      <w:r w:rsidR="0018699E" w:rsidRPr="00567703">
        <w:rPr>
          <w:rFonts w:eastAsiaTheme="minorEastAsia"/>
        </w:rPr>
        <w:t xml:space="preserve"> </w:t>
      </w:r>
      <w:hyperlink r:id="rId10" w:history="1">
        <w:r w:rsidR="001746C8" w:rsidRPr="00567703">
          <w:rPr>
            <w:rStyle w:val="Hypertextovodkaz"/>
            <w:rFonts w:eastAsiaTheme="minorEastAsia"/>
            <w:color w:val="auto"/>
          </w:rPr>
          <w:t>(informace pro uchazeče se SVP)</w:t>
        </w:r>
      </w:hyperlink>
      <w:r w:rsidR="00DC2991" w:rsidRPr="00567703">
        <w:rPr>
          <w:rFonts w:eastAsiaTheme="minorEastAsia"/>
        </w:rPr>
        <w:t>,</w:t>
      </w:r>
      <w:r w:rsidRPr="00567703">
        <w:rPr>
          <w:rFonts w:eastAsiaTheme="minorEastAsia"/>
        </w:rPr>
        <w:t xml:space="preserve"> je povinnou přílohou přihlášky “Doporučení vydané školským poradenským zařízením pro úpravu podmínek přijímání ke vzdělávání”</w:t>
      </w:r>
      <w:r w:rsidR="00054B2E" w:rsidRPr="00567703">
        <w:rPr>
          <w:rFonts w:eastAsiaTheme="minorEastAsia"/>
        </w:rPr>
        <w:t>(</w:t>
      </w:r>
      <w:proofErr w:type="spellStart"/>
      <w:r w:rsidR="00054B2E" w:rsidRPr="00567703">
        <w:rPr>
          <w:rFonts w:eastAsiaTheme="minorEastAsia"/>
        </w:rPr>
        <w:t>info</w:t>
      </w:r>
      <w:proofErr w:type="spellEnd"/>
      <w:r w:rsidR="00054B2E" w:rsidRPr="00567703">
        <w:rPr>
          <w:rFonts w:eastAsiaTheme="minorEastAsia"/>
        </w:rPr>
        <w:t xml:space="preserve"> na</w:t>
      </w:r>
      <w:r w:rsidR="00DC2991" w:rsidRPr="00567703">
        <w:rPr>
          <w:rFonts w:eastAsiaTheme="minorEastAsia"/>
        </w:rPr>
        <w:t xml:space="preserve"> </w:t>
      </w:r>
      <w:hyperlink r:id="rId11" w:history="1">
        <w:r w:rsidR="00054B2E" w:rsidRPr="00567703">
          <w:rPr>
            <w:rStyle w:val="Hypertextovodkaz"/>
            <w:rFonts w:eastAsiaTheme="minorEastAsia"/>
            <w:color w:val="auto"/>
          </w:rPr>
          <w:t>www.msmt.cz</w:t>
        </w:r>
      </w:hyperlink>
      <w:r w:rsidR="00054B2E" w:rsidRPr="00567703">
        <w:rPr>
          <w:rFonts w:eastAsiaTheme="minorEastAsia"/>
        </w:rPr>
        <w:t>).</w:t>
      </w:r>
    </w:p>
    <w:p w14:paraId="4547C48B" w14:textId="1B7F41E5" w:rsidR="00D72032" w:rsidRPr="00567703" w:rsidRDefault="1A8ADAC7" w:rsidP="00054B2E">
      <w:pPr>
        <w:ind w:left="360"/>
        <w:jc w:val="both"/>
        <w:rPr>
          <w:rFonts w:eastAsiaTheme="minorEastAsia"/>
        </w:rPr>
      </w:pPr>
      <w:r w:rsidRPr="00567703">
        <w:rPr>
          <w:rFonts w:eastAsiaTheme="minorEastAsia"/>
        </w:rPr>
        <w:t xml:space="preserve">Přílohy se k přihlášce přikládají ve formě prosté kopie. Dokumenty vyhotovené v cizím jazyce nemusí být úředně přeloženy. </w:t>
      </w:r>
      <w:r w:rsidR="0F431407" w:rsidRPr="00567703">
        <w:rPr>
          <w:rFonts w:eastAsiaTheme="minorEastAsia"/>
        </w:rPr>
        <w:t>Ředitel školy může vyzvat k předložení originálu nebo úředně ověřené kopie dokladu, nebo úředně ověřeného překladu dokladu vyhotoveného v cizím jazyce</w:t>
      </w:r>
      <w:r w:rsidR="15257849" w:rsidRPr="00567703">
        <w:rPr>
          <w:rFonts w:eastAsiaTheme="minorEastAsia"/>
        </w:rPr>
        <w:t>. Účastník řízení je povinen daný doklad předložit, jinak se skutečnost považuje za neprokázanou.</w:t>
      </w:r>
    </w:p>
    <w:p w14:paraId="20DEEE71" w14:textId="0C663F96" w:rsidR="15C900F2" w:rsidRPr="00796F1C" w:rsidRDefault="15C900F2" w:rsidP="15C900F2">
      <w:pPr>
        <w:jc w:val="both"/>
        <w:rPr>
          <w:rFonts w:eastAsiaTheme="minorEastAsia"/>
          <w:color w:val="FF0000"/>
        </w:rPr>
      </w:pPr>
    </w:p>
    <w:p w14:paraId="5E1D4EFC" w14:textId="0531B063" w:rsidR="00EB2178" w:rsidRPr="00796F1C" w:rsidRDefault="001D4CC5" w:rsidP="15C900F2">
      <w:pPr>
        <w:jc w:val="both"/>
        <w:rPr>
          <w:rFonts w:eastAsiaTheme="minorEastAsia"/>
          <w:color w:val="FF0000"/>
        </w:rPr>
      </w:pPr>
      <w:r w:rsidRPr="00796F1C">
        <w:rPr>
          <w:rFonts w:eastAsiaTheme="minorEastAsia"/>
          <w:color w:val="FF0000"/>
        </w:rPr>
        <w:t xml:space="preserve">      </w:t>
      </w:r>
    </w:p>
    <w:p w14:paraId="3A762F19" w14:textId="23A349A0" w:rsidR="00277C09" w:rsidRPr="00567703" w:rsidRDefault="00277C09" w:rsidP="15C900F2">
      <w:pPr>
        <w:jc w:val="both"/>
        <w:rPr>
          <w:rFonts w:eastAsiaTheme="minorEastAsia"/>
        </w:rPr>
      </w:pPr>
      <w:r w:rsidRPr="00567703">
        <w:rPr>
          <w:rFonts w:eastAsiaTheme="minorEastAsia"/>
        </w:rPr>
        <w:t>V 1. kole přijímacího řízení konají všichni uchazeči jednotnou přijímací zkoušku (JPZ)</w:t>
      </w:r>
      <w:r w:rsidR="00DE1521" w:rsidRPr="00567703">
        <w:rPr>
          <w:rFonts w:eastAsiaTheme="minorEastAsia"/>
        </w:rPr>
        <w:t>. Ta se skládá z písemného testu</w:t>
      </w:r>
      <w:r w:rsidR="008F5A72" w:rsidRPr="00567703">
        <w:rPr>
          <w:rFonts w:eastAsiaTheme="minorEastAsia"/>
        </w:rPr>
        <w:t xml:space="preserve"> </w:t>
      </w:r>
      <w:r w:rsidRPr="00567703">
        <w:rPr>
          <w:rFonts w:eastAsiaTheme="minorEastAsia"/>
        </w:rPr>
        <w:t xml:space="preserve">z českého jazyka a literatury </w:t>
      </w:r>
      <w:r w:rsidR="00DE1521" w:rsidRPr="00567703">
        <w:rPr>
          <w:rFonts w:eastAsiaTheme="minorEastAsia"/>
        </w:rPr>
        <w:t xml:space="preserve">(ČJL) </w:t>
      </w:r>
      <w:r w:rsidRPr="00567703">
        <w:rPr>
          <w:rFonts w:eastAsiaTheme="minorEastAsia"/>
        </w:rPr>
        <w:t>a z</w:t>
      </w:r>
      <w:r w:rsidR="00DE1521" w:rsidRPr="00567703">
        <w:rPr>
          <w:rFonts w:eastAsiaTheme="minorEastAsia"/>
        </w:rPr>
        <w:t> písemného testu z </w:t>
      </w:r>
      <w:r w:rsidRPr="00567703">
        <w:rPr>
          <w:rFonts w:eastAsiaTheme="minorEastAsia"/>
        </w:rPr>
        <w:t>matematiky</w:t>
      </w:r>
      <w:r w:rsidR="00DE1521" w:rsidRPr="00567703">
        <w:rPr>
          <w:rFonts w:eastAsiaTheme="minorEastAsia"/>
        </w:rPr>
        <w:t xml:space="preserve"> (MAT)</w:t>
      </w:r>
      <w:r w:rsidRPr="00567703">
        <w:rPr>
          <w:rFonts w:eastAsiaTheme="minorEastAsia"/>
        </w:rPr>
        <w:t>. Dodavatelem testů je Centrum pro zjišťování výsledků vzdělávání</w:t>
      </w:r>
      <w:r w:rsidR="00486784" w:rsidRPr="00567703">
        <w:rPr>
          <w:rFonts w:eastAsiaTheme="minorEastAsia"/>
        </w:rPr>
        <w:t xml:space="preserve"> (CZVV)</w:t>
      </w:r>
      <w:r w:rsidRPr="00567703">
        <w:rPr>
          <w:rFonts w:eastAsiaTheme="minorEastAsia"/>
        </w:rPr>
        <w:t xml:space="preserve"> (</w:t>
      </w:r>
      <w:hyperlink r:id="rId12">
        <w:r w:rsidRPr="00567703">
          <w:rPr>
            <w:rStyle w:val="Hypertextovodkaz"/>
            <w:rFonts w:eastAsiaTheme="minorEastAsia"/>
            <w:color w:val="auto"/>
          </w:rPr>
          <w:t>www.cermat.cz</w:t>
        </w:r>
      </w:hyperlink>
      <w:r w:rsidRPr="00567703">
        <w:rPr>
          <w:rFonts w:eastAsiaTheme="minorEastAsia"/>
        </w:rPr>
        <w:t>).</w:t>
      </w:r>
    </w:p>
    <w:p w14:paraId="18033C2B" w14:textId="77DB47F3" w:rsidR="00EB2178" w:rsidRPr="00567703" w:rsidRDefault="001D4CC5" w:rsidP="15C900F2">
      <w:pPr>
        <w:jc w:val="both"/>
        <w:rPr>
          <w:rFonts w:eastAsiaTheme="minorEastAsia"/>
        </w:rPr>
      </w:pPr>
      <w:r w:rsidRPr="00567703">
        <w:rPr>
          <w:rFonts w:eastAsiaTheme="minorEastAsia"/>
        </w:rPr>
        <w:t>Jednotná p</w:t>
      </w:r>
      <w:r w:rsidR="00EB2178" w:rsidRPr="00567703">
        <w:rPr>
          <w:rFonts w:eastAsiaTheme="minorEastAsia"/>
        </w:rPr>
        <w:t xml:space="preserve">řijímací zkouška bude shodná pro všechny uchazeče o středoškolské vzdělání v oborech Veřejnosprávní činnost a Informační služby a mediální komunikace v denní i dálkové formě. </w:t>
      </w:r>
    </w:p>
    <w:p w14:paraId="769334F0" w14:textId="41EBF246" w:rsidR="000437CF" w:rsidRPr="00567703" w:rsidRDefault="000437CF" w:rsidP="15C900F2">
      <w:pPr>
        <w:jc w:val="both"/>
        <w:rPr>
          <w:rFonts w:eastAsiaTheme="minorEastAsia"/>
        </w:rPr>
      </w:pPr>
      <w:r w:rsidRPr="00567703">
        <w:rPr>
          <w:rFonts w:eastAsiaTheme="minorEastAsia"/>
        </w:rPr>
        <w:t xml:space="preserve">Délka trvání jednotné zkoušky dle </w:t>
      </w:r>
      <w:hyperlink r:id="rId13" w:history="1">
        <w:r w:rsidR="00054B2E" w:rsidRPr="00567703">
          <w:rPr>
            <w:rStyle w:val="Hypertextovodkaz"/>
            <w:rFonts w:eastAsiaTheme="minorEastAsia"/>
            <w:color w:val="auto"/>
          </w:rPr>
          <w:t>JPZ schématu</w:t>
        </w:r>
      </w:hyperlink>
      <w:r w:rsidR="00054B2E" w:rsidRPr="00567703">
        <w:rPr>
          <w:rFonts w:eastAsiaTheme="minorEastAsia"/>
        </w:rPr>
        <w:t>:</w:t>
      </w:r>
    </w:p>
    <w:p w14:paraId="0862C6CA" w14:textId="12998AC1" w:rsidR="000437CF" w:rsidRPr="00567703" w:rsidRDefault="000437CF" w:rsidP="15C900F2">
      <w:pPr>
        <w:pStyle w:val="Odstavecseseznamem"/>
        <w:numPr>
          <w:ilvl w:val="0"/>
          <w:numId w:val="6"/>
        </w:numPr>
        <w:jc w:val="both"/>
        <w:rPr>
          <w:rFonts w:eastAsiaTheme="minorEastAsia"/>
        </w:rPr>
      </w:pPr>
      <w:r w:rsidRPr="00567703">
        <w:rPr>
          <w:rFonts w:eastAsiaTheme="minorEastAsia"/>
        </w:rPr>
        <w:t xml:space="preserve">test z českého jazyka a literatury </w:t>
      </w:r>
      <w:r w:rsidR="000553A7" w:rsidRPr="00567703">
        <w:rPr>
          <w:rFonts w:eastAsiaTheme="minorEastAsia"/>
        </w:rPr>
        <w:t xml:space="preserve">trvá </w:t>
      </w:r>
      <w:r w:rsidRPr="00567703">
        <w:rPr>
          <w:rFonts w:eastAsiaTheme="minorEastAsia"/>
        </w:rPr>
        <w:t>60 minut</w:t>
      </w:r>
      <w:r w:rsidR="000553A7" w:rsidRPr="00567703">
        <w:rPr>
          <w:rFonts w:eastAsiaTheme="minorEastAsia"/>
        </w:rPr>
        <w:t>,</w:t>
      </w:r>
    </w:p>
    <w:p w14:paraId="5070E090" w14:textId="7E6CED4D" w:rsidR="000437CF" w:rsidRPr="00567703" w:rsidRDefault="000437CF" w:rsidP="15C900F2">
      <w:pPr>
        <w:pStyle w:val="Odstavecseseznamem"/>
        <w:numPr>
          <w:ilvl w:val="0"/>
          <w:numId w:val="6"/>
        </w:numPr>
        <w:jc w:val="both"/>
        <w:rPr>
          <w:rFonts w:eastAsiaTheme="minorEastAsia"/>
        </w:rPr>
      </w:pPr>
      <w:r w:rsidRPr="00567703">
        <w:rPr>
          <w:rFonts w:eastAsiaTheme="minorEastAsia"/>
        </w:rPr>
        <w:t xml:space="preserve">test z matematiky </w:t>
      </w:r>
      <w:r w:rsidR="000553A7" w:rsidRPr="00567703">
        <w:rPr>
          <w:rFonts w:eastAsiaTheme="minorEastAsia"/>
        </w:rPr>
        <w:t xml:space="preserve">trvá </w:t>
      </w:r>
      <w:r w:rsidRPr="00567703">
        <w:rPr>
          <w:rFonts w:eastAsiaTheme="minorEastAsia"/>
        </w:rPr>
        <w:t>70 minut.</w:t>
      </w:r>
    </w:p>
    <w:p w14:paraId="68C5ED88" w14:textId="16EA3E5A" w:rsidR="15C900F2" w:rsidRPr="00796F1C" w:rsidRDefault="15C900F2" w:rsidP="15C900F2">
      <w:pPr>
        <w:jc w:val="both"/>
        <w:rPr>
          <w:rFonts w:eastAsiaTheme="minorEastAsia"/>
          <w:color w:val="FF0000"/>
        </w:rPr>
      </w:pPr>
    </w:p>
    <w:p w14:paraId="239507D6" w14:textId="65C7CBC0" w:rsidR="2D405E4D" w:rsidRPr="00690A7C" w:rsidRDefault="2D405E4D" w:rsidP="15C900F2">
      <w:pPr>
        <w:jc w:val="both"/>
        <w:rPr>
          <w:rFonts w:eastAsiaTheme="minorEastAsia"/>
        </w:rPr>
      </w:pPr>
      <w:r w:rsidRPr="00690A7C">
        <w:rPr>
          <w:rFonts w:eastAsiaTheme="minorEastAsia"/>
        </w:rPr>
        <w:t>Termíny konání JPZ z českého jazyka a literatury a z matematiky v 1. kole přijímacího řízení:</w:t>
      </w:r>
    </w:p>
    <w:p w14:paraId="41FBB6E4" w14:textId="75822CFB" w:rsidR="2D405E4D" w:rsidRPr="00690A7C" w:rsidRDefault="2D405E4D" w:rsidP="15C900F2">
      <w:pPr>
        <w:spacing w:line="240" w:lineRule="auto"/>
        <w:rPr>
          <w:rFonts w:eastAsiaTheme="minorEastAsia"/>
          <w:b/>
          <w:bCs/>
        </w:rPr>
      </w:pPr>
      <w:r w:rsidRPr="00690A7C">
        <w:rPr>
          <w:rFonts w:eastAsiaTheme="minorEastAsia"/>
          <w:b/>
          <w:bCs/>
        </w:rPr>
        <w:t xml:space="preserve">Řádný termín </w:t>
      </w:r>
      <w:r w:rsidRPr="00690A7C">
        <w:tab/>
      </w:r>
      <w:r w:rsidRPr="00690A7C">
        <w:tab/>
      </w:r>
      <w:r w:rsidRPr="00690A7C">
        <w:tab/>
      </w:r>
      <w:r w:rsidRPr="00690A7C">
        <w:rPr>
          <w:rFonts w:eastAsiaTheme="minorEastAsia"/>
          <w:b/>
          <w:bCs/>
        </w:rPr>
        <w:t>1</w:t>
      </w:r>
      <w:r w:rsidR="00567703" w:rsidRPr="00690A7C">
        <w:rPr>
          <w:rFonts w:eastAsiaTheme="minorEastAsia"/>
          <w:b/>
          <w:bCs/>
        </w:rPr>
        <w:t>1</w:t>
      </w:r>
      <w:r w:rsidRPr="00690A7C">
        <w:rPr>
          <w:rFonts w:eastAsiaTheme="minorEastAsia"/>
          <w:b/>
          <w:bCs/>
        </w:rPr>
        <w:t>. a 1</w:t>
      </w:r>
      <w:r w:rsidR="00567703" w:rsidRPr="00690A7C">
        <w:rPr>
          <w:rFonts w:eastAsiaTheme="minorEastAsia"/>
          <w:b/>
          <w:bCs/>
        </w:rPr>
        <w:t>4</w:t>
      </w:r>
      <w:r w:rsidRPr="00690A7C">
        <w:rPr>
          <w:rFonts w:eastAsiaTheme="minorEastAsia"/>
          <w:b/>
          <w:bCs/>
        </w:rPr>
        <w:t>. 4. 202</w:t>
      </w:r>
      <w:r w:rsidR="00567703" w:rsidRPr="00690A7C">
        <w:rPr>
          <w:rFonts w:eastAsiaTheme="minorEastAsia"/>
          <w:b/>
          <w:bCs/>
        </w:rPr>
        <w:t>5</w:t>
      </w:r>
    </w:p>
    <w:p w14:paraId="25B6500F" w14:textId="2D4D0D07" w:rsidR="2D405E4D" w:rsidRPr="00690A7C" w:rsidRDefault="2D405E4D" w:rsidP="15C900F2">
      <w:pPr>
        <w:spacing w:line="240" w:lineRule="auto"/>
        <w:rPr>
          <w:rFonts w:eastAsiaTheme="minorEastAsia"/>
          <w:b/>
          <w:bCs/>
        </w:rPr>
      </w:pPr>
      <w:r w:rsidRPr="00690A7C">
        <w:rPr>
          <w:rFonts w:eastAsiaTheme="minorEastAsia"/>
          <w:b/>
          <w:bCs/>
        </w:rPr>
        <w:t xml:space="preserve">Náhradní termín </w:t>
      </w:r>
      <w:r w:rsidRPr="00690A7C">
        <w:tab/>
      </w:r>
      <w:r w:rsidRPr="00690A7C">
        <w:tab/>
      </w:r>
      <w:r w:rsidRPr="00690A7C">
        <w:rPr>
          <w:rFonts w:eastAsiaTheme="minorEastAsia"/>
          <w:b/>
          <w:bCs/>
        </w:rPr>
        <w:t>29. a 30. 4. 202</w:t>
      </w:r>
      <w:r w:rsidR="00567703" w:rsidRPr="00690A7C">
        <w:rPr>
          <w:rFonts w:eastAsiaTheme="minorEastAsia"/>
          <w:b/>
          <w:bCs/>
        </w:rPr>
        <w:t>5</w:t>
      </w:r>
    </w:p>
    <w:p w14:paraId="1AFBC0B0" w14:textId="77777777" w:rsidR="007F4282" w:rsidRPr="00690A7C" w:rsidRDefault="007F4282" w:rsidP="15C900F2">
      <w:pPr>
        <w:jc w:val="both"/>
        <w:rPr>
          <w:rFonts w:eastAsiaTheme="minorEastAsia"/>
        </w:rPr>
      </w:pPr>
    </w:p>
    <w:p w14:paraId="6179088A" w14:textId="0A4BDA20" w:rsidR="15C900F2" w:rsidRPr="00690A7C" w:rsidRDefault="007F4282" w:rsidP="15C900F2">
      <w:pPr>
        <w:jc w:val="both"/>
        <w:rPr>
          <w:rFonts w:eastAsiaTheme="minorEastAsia"/>
        </w:rPr>
      </w:pPr>
      <w:r w:rsidRPr="00690A7C">
        <w:rPr>
          <w:rFonts w:eastAsiaTheme="minorEastAsia"/>
        </w:rPr>
        <w:t xml:space="preserve">Uchazeč, který se pro vážné důvody k jednotné přijímací zkoušce v určeném řádném termínu nedostaví a svoji neúčast řádně písemně omluví ředitelce školy nejpozději do 3 dnů po </w:t>
      </w:r>
      <w:r w:rsidRPr="00690A7C">
        <w:rPr>
          <w:rFonts w:eastAsiaTheme="minorEastAsia"/>
        </w:rPr>
        <w:t>termínu stanovené zkoušky</w:t>
      </w:r>
      <w:r w:rsidRPr="00690A7C">
        <w:rPr>
          <w:rFonts w:eastAsiaTheme="minorEastAsia"/>
        </w:rPr>
        <w:t>, koná jednotnou přijímací zkoušku v náhradním termínu.</w:t>
      </w:r>
    </w:p>
    <w:p w14:paraId="5AAB8D9A" w14:textId="1B28569A" w:rsidR="00923230" w:rsidRPr="003540FA" w:rsidRDefault="00486784" w:rsidP="00BC2AE5">
      <w:pPr>
        <w:spacing w:before="100" w:beforeAutospacing="1" w:after="100" w:afterAutospacing="1" w:line="240" w:lineRule="auto"/>
        <w:jc w:val="both"/>
        <w:rPr>
          <w:rFonts w:eastAsiaTheme="minorEastAsia"/>
          <w:lang w:eastAsia="cs-CZ"/>
        </w:rPr>
      </w:pPr>
      <w:r w:rsidRPr="003540FA">
        <w:rPr>
          <w:rFonts w:eastAsiaTheme="minorEastAsia"/>
        </w:rPr>
        <w:t>Centrum pro zjišťování výsledků vzdělávání</w:t>
      </w:r>
      <w:r w:rsidRPr="003540FA">
        <w:rPr>
          <w:rFonts w:eastAsiaTheme="minorEastAsia"/>
          <w:lang w:eastAsia="cs-CZ"/>
        </w:rPr>
        <w:t xml:space="preserve"> </w:t>
      </w:r>
      <w:r w:rsidR="00BC2AE5" w:rsidRPr="003540FA">
        <w:rPr>
          <w:rFonts w:eastAsiaTheme="minorEastAsia"/>
          <w:lang w:eastAsia="cs-CZ"/>
        </w:rPr>
        <w:t>vygeneruje jednotlivým uchazečům registrační číslo, které bude ředitelům škol přístupné v DIPSY a určí 1. března místo konání JPZ uchazečům v obou termínech. Na oba termíny může být určena stejná škola.</w:t>
      </w:r>
    </w:p>
    <w:p w14:paraId="42035918" w14:textId="6F0EE22B" w:rsidR="00FB488F" w:rsidRPr="003540FA" w:rsidRDefault="00B05C66" w:rsidP="15C900F2">
      <w:pPr>
        <w:jc w:val="both"/>
        <w:rPr>
          <w:rFonts w:eastAsiaTheme="minorEastAsia"/>
        </w:rPr>
      </w:pPr>
      <w:r w:rsidRPr="003540FA">
        <w:rPr>
          <w:rFonts w:eastAsiaTheme="minorEastAsia"/>
          <w:b/>
          <w:bCs/>
        </w:rPr>
        <w:t xml:space="preserve">Uchazeči s cizím nebo českým občanstvím, kteří získali předchozí vzdělání </w:t>
      </w:r>
      <w:r w:rsidR="00277C09" w:rsidRPr="003540FA">
        <w:rPr>
          <w:rFonts w:eastAsiaTheme="minorEastAsia"/>
          <w:b/>
          <w:bCs/>
        </w:rPr>
        <w:t xml:space="preserve">ve škole </w:t>
      </w:r>
      <w:r w:rsidRPr="003540FA">
        <w:rPr>
          <w:rFonts w:eastAsiaTheme="minorEastAsia"/>
          <w:b/>
          <w:bCs/>
        </w:rPr>
        <w:t>mimo území České republiky</w:t>
      </w:r>
      <w:r w:rsidR="00E15AEC" w:rsidRPr="003540FA">
        <w:rPr>
          <w:rFonts w:eastAsiaTheme="minorEastAsia"/>
        </w:rPr>
        <w:t xml:space="preserve"> a nevzdělávali se ani část školního roku před konáním JPZ ve škole v ČR, </w:t>
      </w:r>
      <w:r w:rsidRPr="003540FA">
        <w:rPr>
          <w:rFonts w:eastAsiaTheme="minorEastAsia"/>
        </w:rPr>
        <w:t>mají na základě § 20 odst. 4 školského zákona nárok na úpravu podmínek přijímacího řízení ke vzdělávání na středních školách. Na základě jejich písemné žádosti, kterou přiloží k přihlášce, se těmto uchazečům promíjí přijímací zkouška z českého jazyka</w:t>
      </w:r>
      <w:r w:rsidR="00195620" w:rsidRPr="003540FA">
        <w:rPr>
          <w:rFonts w:eastAsiaTheme="minorEastAsia"/>
        </w:rPr>
        <w:t xml:space="preserve"> (</w:t>
      </w:r>
      <w:hyperlink r:id="rId14" w:history="1">
        <w:r w:rsidR="00195620" w:rsidRPr="003540FA">
          <w:rPr>
            <w:rStyle w:val="Hypertextovodkaz"/>
            <w:rFonts w:eastAsiaTheme="minorEastAsia"/>
            <w:color w:val="auto"/>
          </w:rPr>
          <w:t>informace pro uchazeče ze zahraničí</w:t>
        </w:r>
      </w:hyperlink>
      <w:r w:rsidR="00195620" w:rsidRPr="003540FA">
        <w:rPr>
          <w:rFonts w:eastAsiaTheme="minorEastAsia"/>
        </w:rPr>
        <w:t xml:space="preserve">). </w:t>
      </w:r>
      <w:r w:rsidR="00FB488F" w:rsidRPr="003540FA">
        <w:rPr>
          <w:rFonts w:eastAsiaTheme="minorEastAsia"/>
        </w:rPr>
        <w:t xml:space="preserve">Oprávněnost žádosti ověří ředitelka školy dle vysvědčení vydaného zahraniční školou a dodaného spolu s přihláškou nebo na základě osvědčení o uznání rovnocennosti vysvědčení vydaného zahraniční školou. Cizinci, kteří nejsou občany Evropské unie, se stávají žáky příslušné střední školy, pokud ředitelce školy </w:t>
      </w:r>
      <w:proofErr w:type="gramStart"/>
      <w:r w:rsidR="00FB488F" w:rsidRPr="003540FA">
        <w:rPr>
          <w:rFonts w:eastAsiaTheme="minorEastAsia"/>
        </w:rPr>
        <w:t>prokáží</w:t>
      </w:r>
      <w:proofErr w:type="gramEnd"/>
      <w:r w:rsidR="00FB488F" w:rsidRPr="003540FA">
        <w:rPr>
          <w:rFonts w:eastAsiaTheme="minorEastAsia"/>
        </w:rPr>
        <w:t xml:space="preserve"> nejpozději při zahájení vzdělávání oprávněnost svého pobytu na území České republiky (§ 20 odst. 3 školského zákona).</w:t>
      </w:r>
      <w:r w:rsidR="00B65D16" w:rsidRPr="003540FA">
        <w:rPr>
          <w:rFonts w:eastAsiaTheme="minorEastAsia"/>
        </w:rPr>
        <w:t xml:space="preserve">  </w:t>
      </w:r>
    </w:p>
    <w:p w14:paraId="248AEB20" w14:textId="77777777" w:rsidR="003540FA" w:rsidRDefault="003540FA" w:rsidP="007E6861">
      <w:pPr>
        <w:rPr>
          <w:rFonts w:eastAsiaTheme="minorEastAsia"/>
          <w:b/>
          <w:bCs/>
        </w:rPr>
      </w:pPr>
    </w:p>
    <w:p w14:paraId="3DEA3E1E" w14:textId="65EBDD05" w:rsidR="00FB0583" w:rsidRPr="003540FA" w:rsidRDefault="00B05C66" w:rsidP="007E6861">
      <w:pPr>
        <w:rPr>
          <w:rFonts w:eastAsiaTheme="minorEastAsia"/>
        </w:rPr>
      </w:pPr>
      <w:r w:rsidRPr="003540FA">
        <w:rPr>
          <w:rFonts w:eastAsiaTheme="minorEastAsia"/>
          <w:b/>
          <w:bCs/>
        </w:rPr>
        <w:t>Úprava podmínek přijímacího řízení pro uchazeče o studium z Ukrajiny</w:t>
      </w:r>
      <w:r w:rsidRPr="003540FA">
        <w:rPr>
          <w:rFonts w:eastAsiaTheme="minorEastAsia"/>
        </w:rPr>
        <w:t xml:space="preserve"> </w:t>
      </w:r>
    </w:p>
    <w:p w14:paraId="00916EB7" w14:textId="2C8B5D0A" w:rsidR="003540FA" w:rsidRDefault="003540FA" w:rsidP="007E6861">
      <w:r w:rsidRPr="003540FA">
        <w:t xml:space="preserve">Přijímání uchazečů z Ukrajiny (dále jen cizinci), kterým byla v České republice poskytnuta dočasná ochrana podle zákona o některých opatřeních v souvislosti s ozbrojeným konfliktem na území Ukrajiny </w:t>
      </w:r>
      <w:proofErr w:type="gramStart"/>
      <w:r w:rsidRPr="003540FA">
        <w:t>vyvolaným invazí vojsk Ruské federace</w:t>
      </w:r>
      <w:proofErr w:type="gramEnd"/>
      <w:r w:rsidRPr="003540FA">
        <w:t>, je upraveno zákonem č. 67/2022 Sb., zákon o opatřeních v oblasti školství v souvislosti s ozbrojeným konfliktem na území Ukrajiny vyvolaným invazí vojsk Ruské federace, který je aktuálně účinný do 31. 8. 2025, a Opatřením obecné povahy č. j. MSMT-17092/2024-1.</w:t>
      </w:r>
    </w:p>
    <w:p w14:paraId="59134E84" w14:textId="72EF43C9" w:rsidR="003540FA" w:rsidRPr="003540FA" w:rsidRDefault="003540FA" w:rsidP="003540FA">
      <w:pPr>
        <w:rPr>
          <w:rFonts w:eastAsiaTheme="minorEastAsia"/>
        </w:rPr>
      </w:pPr>
      <w:r w:rsidRPr="003540FA">
        <w:rPr>
          <w:rFonts w:eastAsiaTheme="minorEastAsia"/>
        </w:rPr>
        <w:t xml:space="preserve">Na základě jejich písemné žádosti, kterou přiloží k přihlášce, se těmto uchazečům promíjí přijímací zkouška z českého jazyka. Dále mají (na základě žádosti připojené k přihlášce) právo konat písemný test jednotné přijímací zkoušky z matematiky v ukrajinském jazyce. </w:t>
      </w:r>
      <w:r w:rsidRPr="003540FA">
        <w:t xml:space="preserve">Společně s žádostí podle odstavce 1, 2 nebo 3 uchazeč doloží, že je cizincem podle § 1 odst. 1 zákona o opatřeních v oblasti školství v souvislosti s ozbrojeným konfliktem na území Ukrajiny </w:t>
      </w:r>
      <w:proofErr w:type="gramStart"/>
      <w:r w:rsidRPr="003540FA">
        <w:t>vyvolaným invazí vojsk Ruské federace</w:t>
      </w:r>
      <w:proofErr w:type="gramEnd"/>
      <w:r w:rsidRPr="003540FA">
        <w:t>.</w:t>
      </w:r>
    </w:p>
    <w:p w14:paraId="044BCF11" w14:textId="6651155B" w:rsidR="00D84CD2" w:rsidRPr="003540FA" w:rsidRDefault="007E6861" w:rsidP="007E6861">
      <w:pPr>
        <w:rPr>
          <w:rFonts w:eastAsiaTheme="minorEastAsia"/>
        </w:rPr>
      </w:pPr>
      <w:r w:rsidRPr="003540FA">
        <w:t>Pokud škola písemný test JPZ zadá v českém jazyce, navyšuje se cizinci časový limit pro vypracování testu o 25 % a má právo použít překladový slovník.</w:t>
      </w:r>
    </w:p>
    <w:p w14:paraId="5AA5F499" w14:textId="48D6A26C" w:rsidR="00D84CD2" w:rsidRPr="003540FA" w:rsidRDefault="00FB488F" w:rsidP="15C900F2">
      <w:pPr>
        <w:jc w:val="both"/>
        <w:rPr>
          <w:rFonts w:eastAsiaTheme="minorEastAsia"/>
        </w:rPr>
      </w:pPr>
      <w:r w:rsidRPr="003540FA">
        <w:rPr>
          <w:rFonts w:eastAsiaTheme="minorEastAsia"/>
        </w:rPr>
        <w:t>Znalost českého jazyka se u uchazečů cizinců ověří ústním komisionálním pohovorem</w:t>
      </w:r>
      <w:r w:rsidR="00D84CD2" w:rsidRPr="003540FA">
        <w:rPr>
          <w:rFonts w:eastAsiaTheme="minorEastAsia"/>
        </w:rPr>
        <w:t>, o jehož průběhu bude sepsán záznam.</w:t>
      </w:r>
      <w:r w:rsidRPr="003540FA">
        <w:rPr>
          <w:rFonts w:eastAsiaTheme="minorEastAsia"/>
        </w:rPr>
        <w:t xml:space="preserve"> </w:t>
      </w:r>
      <w:r w:rsidR="00D84CD2" w:rsidRPr="003540FA">
        <w:rPr>
          <w:rFonts w:eastAsiaTheme="minorEastAsia"/>
        </w:rPr>
        <w:t>Úroveň znalosti českého jazyka je stěžejní podmínkou pro zvládnutí studia zvoleného oboru a odbornosti.</w:t>
      </w:r>
      <w:r w:rsidR="00F507AA" w:rsidRPr="003540FA">
        <w:rPr>
          <w:rFonts w:eastAsiaTheme="minorEastAsia"/>
        </w:rPr>
        <w:t xml:space="preserve"> Výsledkem pohovoru je stanovisko ke schopnosti studovat daný obor.</w:t>
      </w:r>
    </w:p>
    <w:p w14:paraId="0A4D85B7" w14:textId="579F2EBA" w:rsidR="00D563C4" w:rsidRPr="003540FA" w:rsidRDefault="002D0E44" w:rsidP="15C900F2">
      <w:pPr>
        <w:jc w:val="both"/>
        <w:rPr>
          <w:rFonts w:eastAsiaTheme="minorEastAsia"/>
        </w:rPr>
      </w:pPr>
      <w:r w:rsidRPr="003540FA">
        <w:rPr>
          <w:rFonts w:eastAsiaTheme="minorEastAsia"/>
        </w:rPr>
        <w:t>V případech, kdy JPZ konají uchazeči, kterým se promíjí JPZ z českého jazyka a literatury podle § 20 odst. 4 školského zákona,</w:t>
      </w:r>
      <w:r w:rsidR="00D84CD2" w:rsidRPr="003540FA">
        <w:rPr>
          <w:rFonts w:eastAsiaTheme="minorEastAsia"/>
        </w:rPr>
        <w:t xml:space="preserve"> </w:t>
      </w:r>
      <w:r w:rsidRPr="003540FA">
        <w:rPr>
          <w:rFonts w:eastAsiaTheme="minorEastAsia"/>
        </w:rPr>
        <w:t xml:space="preserve">se </w:t>
      </w:r>
      <w:r w:rsidR="00BF78B1" w:rsidRPr="003540FA">
        <w:rPr>
          <w:rFonts w:eastAsiaTheme="minorEastAsia"/>
        </w:rPr>
        <w:t xml:space="preserve">použije tzv. </w:t>
      </w:r>
      <w:r w:rsidR="00BF78B1" w:rsidRPr="003540FA">
        <w:rPr>
          <w:rFonts w:eastAsiaTheme="minorEastAsia"/>
          <w:b/>
          <w:bCs/>
        </w:rPr>
        <w:t>redukované</w:t>
      </w:r>
      <w:r w:rsidR="00CB2419" w:rsidRPr="003540FA">
        <w:rPr>
          <w:rFonts w:eastAsiaTheme="minorEastAsia"/>
          <w:b/>
          <w:bCs/>
        </w:rPr>
        <w:t xml:space="preserve"> hodnocení</w:t>
      </w:r>
      <w:r w:rsidR="00692F87" w:rsidRPr="003540FA">
        <w:rPr>
          <w:rFonts w:eastAsiaTheme="minorEastAsia"/>
        </w:rPr>
        <w:t>:</w:t>
      </w:r>
    </w:p>
    <w:p w14:paraId="716D5748" w14:textId="37782465" w:rsidR="000C1A3A" w:rsidRPr="003540FA" w:rsidRDefault="00D563C4" w:rsidP="15C900F2">
      <w:pPr>
        <w:pStyle w:val="Odstavecseseznamem"/>
        <w:numPr>
          <w:ilvl w:val="0"/>
          <w:numId w:val="7"/>
        </w:numPr>
        <w:jc w:val="both"/>
        <w:rPr>
          <w:rFonts w:eastAsiaTheme="minorEastAsia"/>
        </w:rPr>
      </w:pPr>
      <w:r w:rsidRPr="003540FA">
        <w:rPr>
          <w:rFonts w:eastAsiaTheme="minorEastAsia"/>
        </w:rPr>
        <w:t xml:space="preserve">vytvoří </w:t>
      </w:r>
      <w:r w:rsidR="00692F87" w:rsidRPr="003540FA">
        <w:rPr>
          <w:rFonts w:eastAsiaTheme="minorEastAsia"/>
        </w:rPr>
        <w:t xml:space="preserve">se </w:t>
      </w:r>
      <w:r w:rsidRPr="003540FA">
        <w:rPr>
          <w:rFonts w:eastAsiaTheme="minorEastAsia"/>
        </w:rPr>
        <w:t>redukované hodnocení všech uchazečů, které</w:t>
      </w:r>
      <w:r w:rsidR="00CB2419" w:rsidRPr="003540FA">
        <w:rPr>
          <w:rFonts w:eastAsiaTheme="minorEastAsia"/>
        </w:rPr>
        <w:t xml:space="preserve"> obsahuje </w:t>
      </w:r>
      <w:r w:rsidR="00692F87" w:rsidRPr="003540FA">
        <w:rPr>
          <w:rFonts w:eastAsiaTheme="minorEastAsia"/>
        </w:rPr>
        <w:t xml:space="preserve">výsledek testů z MAT </w:t>
      </w:r>
      <w:r w:rsidRPr="003540FA">
        <w:br/>
      </w:r>
      <w:r w:rsidR="00692F87" w:rsidRPr="003540FA">
        <w:rPr>
          <w:rFonts w:eastAsiaTheme="minorEastAsia"/>
        </w:rPr>
        <w:t>a bodové hodnocení za prospěch ze ZŠ</w:t>
      </w:r>
      <w:r w:rsidR="00CB2419" w:rsidRPr="003540FA">
        <w:rPr>
          <w:rFonts w:eastAsiaTheme="minorEastAsia"/>
        </w:rPr>
        <w:t xml:space="preserve"> (neobsahuje výsledek testu z ČJL),</w:t>
      </w:r>
    </w:p>
    <w:p w14:paraId="6146FD89" w14:textId="171906DE" w:rsidR="00735B99" w:rsidRPr="003540FA" w:rsidRDefault="00735B99" w:rsidP="15C900F2">
      <w:pPr>
        <w:pStyle w:val="Odstavecseseznamem"/>
        <w:numPr>
          <w:ilvl w:val="0"/>
          <w:numId w:val="7"/>
        </w:numPr>
        <w:jc w:val="both"/>
        <w:rPr>
          <w:rFonts w:eastAsiaTheme="minorEastAsia"/>
        </w:rPr>
      </w:pPr>
      <w:r w:rsidRPr="003540FA">
        <w:rPr>
          <w:rFonts w:eastAsiaTheme="minorEastAsia"/>
        </w:rPr>
        <w:t>vytvoří</w:t>
      </w:r>
      <w:r w:rsidR="00CB2419" w:rsidRPr="003540FA">
        <w:rPr>
          <w:rFonts w:eastAsiaTheme="minorEastAsia"/>
        </w:rPr>
        <w:t xml:space="preserve"> se</w:t>
      </w:r>
      <w:r w:rsidRPr="003540FA">
        <w:rPr>
          <w:rFonts w:eastAsiaTheme="minorEastAsia"/>
        </w:rPr>
        <w:t xml:space="preserve"> </w:t>
      </w:r>
      <w:r w:rsidR="00CB2419" w:rsidRPr="003540FA">
        <w:rPr>
          <w:rFonts w:eastAsiaTheme="minorEastAsia"/>
        </w:rPr>
        <w:t xml:space="preserve">výsledné </w:t>
      </w:r>
      <w:r w:rsidRPr="003540FA">
        <w:rPr>
          <w:rFonts w:eastAsiaTheme="minorEastAsia"/>
        </w:rPr>
        <w:t xml:space="preserve">pořadí ostatních uchazečů hodnocených na základě všech kritérií </w:t>
      </w:r>
      <w:r w:rsidR="00692F87" w:rsidRPr="003540FA">
        <w:rPr>
          <w:rFonts w:eastAsiaTheme="minorEastAsia"/>
        </w:rPr>
        <w:t xml:space="preserve">podle </w:t>
      </w:r>
      <w:r w:rsidRPr="003540FA">
        <w:br/>
      </w:r>
      <w:r w:rsidR="00692F87" w:rsidRPr="003540FA">
        <w:rPr>
          <w:rFonts w:eastAsiaTheme="minorEastAsia"/>
        </w:rPr>
        <w:t>§ 60d odst. 3 školského zákona,</w:t>
      </w:r>
    </w:p>
    <w:p w14:paraId="5AE58081" w14:textId="61A0470E" w:rsidR="00D563C4" w:rsidRPr="003540FA" w:rsidRDefault="00D939BB" w:rsidP="15C900F2">
      <w:pPr>
        <w:pStyle w:val="Odstavecseseznamem"/>
        <w:numPr>
          <w:ilvl w:val="0"/>
          <w:numId w:val="7"/>
        </w:numPr>
        <w:jc w:val="both"/>
        <w:rPr>
          <w:rFonts w:eastAsiaTheme="minorEastAsia"/>
        </w:rPr>
      </w:pPr>
      <w:r w:rsidRPr="003540FA">
        <w:rPr>
          <w:rFonts w:eastAsiaTheme="minorEastAsia"/>
        </w:rPr>
        <w:t xml:space="preserve">uchazeči nekonající test z ČJL se do výsledného pořadí ostatních uchazečů zařadí </w:t>
      </w:r>
      <w:r w:rsidR="00D563C4" w:rsidRPr="003540FA">
        <w:rPr>
          <w:rFonts w:eastAsiaTheme="minorEastAsia"/>
        </w:rPr>
        <w:t xml:space="preserve">na místo shodné s jejich pořadím v rámci redukovaného </w:t>
      </w:r>
      <w:r w:rsidR="00735B99" w:rsidRPr="003540FA">
        <w:rPr>
          <w:rFonts w:eastAsiaTheme="minorEastAsia"/>
        </w:rPr>
        <w:t>hodnocení</w:t>
      </w:r>
      <w:r w:rsidR="00CB2419" w:rsidRPr="003540FA">
        <w:rPr>
          <w:rFonts w:eastAsiaTheme="minorEastAsia"/>
        </w:rPr>
        <w:t>.</w:t>
      </w:r>
    </w:p>
    <w:p w14:paraId="3ABEAEF1" w14:textId="7F6288E0" w:rsidR="15C900F2" w:rsidRPr="00796F1C" w:rsidRDefault="15C900F2" w:rsidP="15C900F2">
      <w:pPr>
        <w:rPr>
          <w:rFonts w:eastAsiaTheme="minorEastAsia"/>
          <w:b/>
          <w:bCs/>
          <w:color w:val="FF0000"/>
        </w:rPr>
      </w:pPr>
    </w:p>
    <w:p w14:paraId="33F37CCB" w14:textId="41E7AC2F" w:rsidR="000437CF" w:rsidRPr="003540FA" w:rsidRDefault="00B65D16" w:rsidP="15C900F2">
      <w:pPr>
        <w:rPr>
          <w:rFonts w:eastAsiaTheme="minorEastAsia"/>
          <w:b/>
          <w:bCs/>
        </w:rPr>
      </w:pPr>
      <w:r w:rsidRPr="003540FA">
        <w:rPr>
          <w:rFonts w:eastAsiaTheme="minorEastAsia"/>
          <w:b/>
          <w:bCs/>
          <w:sz w:val="28"/>
          <w:szCs w:val="28"/>
        </w:rPr>
        <w:t xml:space="preserve">KRITÉRIA A </w:t>
      </w:r>
      <w:r w:rsidR="5052C64D" w:rsidRPr="003540FA">
        <w:rPr>
          <w:rFonts w:eastAsiaTheme="minorEastAsia"/>
          <w:b/>
          <w:bCs/>
          <w:sz w:val="28"/>
          <w:szCs w:val="28"/>
        </w:rPr>
        <w:t>HODNOCENÍ VÝSLEDKŮ PŘIJÍMACÍHO ŘÍZENÍ</w:t>
      </w:r>
      <w:r w:rsidR="5052C64D" w:rsidRPr="003540FA">
        <w:rPr>
          <w:rFonts w:eastAsiaTheme="minorEastAsia"/>
          <w:b/>
          <w:bCs/>
        </w:rPr>
        <w:t xml:space="preserve"> </w:t>
      </w:r>
    </w:p>
    <w:p w14:paraId="1057ECC7" w14:textId="3C13A18D" w:rsidR="000437CF" w:rsidRPr="003540FA" w:rsidRDefault="000437CF" w:rsidP="15C900F2">
      <w:pPr>
        <w:rPr>
          <w:rFonts w:eastAsiaTheme="minorEastAsia"/>
        </w:rPr>
      </w:pPr>
      <w:r w:rsidRPr="003540FA">
        <w:rPr>
          <w:rFonts w:eastAsiaTheme="minorEastAsia"/>
        </w:rPr>
        <w:t>Ředitel</w:t>
      </w:r>
      <w:r w:rsidR="00923230" w:rsidRPr="003540FA">
        <w:rPr>
          <w:rFonts w:eastAsiaTheme="minorEastAsia"/>
        </w:rPr>
        <w:t>ka</w:t>
      </w:r>
      <w:r w:rsidRPr="003540FA">
        <w:rPr>
          <w:rFonts w:eastAsiaTheme="minorEastAsia"/>
        </w:rPr>
        <w:t xml:space="preserve"> školy hodnotí </w:t>
      </w:r>
      <w:r w:rsidR="00B65D16" w:rsidRPr="003540FA">
        <w:rPr>
          <w:rFonts w:eastAsiaTheme="minorEastAsia"/>
        </w:rPr>
        <w:t>tato stanovená kritéria</w:t>
      </w:r>
      <w:r w:rsidRPr="003540FA">
        <w:rPr>
          <w:rFonts w:eastAsiaTheme="minorEastAsia"/>
        </w:rPr>
        <w:t xml:space="preserve"> </w:t>
      </w:r>
      <w:r w:rsidR="000D571A" w:rsidRPr="003540FA">
        <w:rPr>
          <w:rFonts w:eastAsiaTheme="minorEastAsia"/>
        </w:rPr>
        <w:t>přijímacího řízení</w:t>
      </w:r>
      <w:r w:rsidR="00B65D16" w:rsidRPr="003540FA">
        <w:rPr>
          <w:rFonts w:eastAsiaTheme="minorEastAsia"/>
        </w:rPr>
        <w:t>:</w:t>
      </w:r>
    </w:p>
    <w:p w14:paraId="3AB40C9A" w14:textId="49549678" w:rsidR="00923230" w:rsidRPr="003540FA" w:rsidRDefault="00923230" w:rsidP="15C900F2">
      <w:pPr>
        <w:pStyle w:val="Odstavecseseznamem"/>
        <w:numPr>
          <w:ilvl w:val="0"/>
          <w:numId w:val="8"/>
        </w:numPr>
        <w:rPr>
          <w:rFonts w:eastAsiaTheme="minorEastAsia"/>
        </w:rPr>
      </w:pPr>
      <w:r w:rsidRPr="003540FA">
        <w:rPr>
          <w:rFonts w:eastAsiaTheme="minorEastAsia"/>
        </w:rPr>
        <w:t>výsledk</w:t>
      </w:r>
      <w:r w:rsidR="00B65D16" w:rsidRPr="003540FA">
        <w:rPr>
          <w:rFonts w:eastAsiaTheme="minorEastAsia"/>
        </w:rPr>
        <w:t>y</w:t>
      </w:r>
      <w:r w:rsidRPr="003540FA">
        <w:rPr>
          <w:rFonts w:eastAsiaTheme="minorEastAsia"/>
        </w:rPr>
        <w:t xml:space="preserve"> JPZ</w:t>
      </w:r>
      <w:r w:rsidR="004D3579" w:rsidRPr="003540FA">
        <w:rPr>
          <w:rFonts w:eastAsiaTheme="minorEastAsia"/>
        </w:rPr>
        <w:t>,</w:t>
      </w:r>
    </w:p>
    <w:p w14:paraId="58CDDFA2" w14:textId="45828B7A" w:rsidR="000D571A" w:rsidRPr="003540FA" w:rsidRDefault="000D571A" w:rsidP="15C900F2">
      <w:pPr>
        <w:pStyle w:val="Odstavecseseznamem"/>
        <w:numPr>
          <w:ilvl w:val="0"/>
          <w:numId w:val="8"/>
        </w:numPr>
        <w:rPr>
          <w:rFonts w:eastAsiaTheme="minorEastAsia"/>
        </w:rPr>
      </w:pPr>
      <w:r w:rsidRPr="003540FA">
        <w:rPr>
          <w:rFonts w:eastAsiaTheme="minorEastAsia"/>
        </w:rPr>
        <w:t xml:space="preserve">hodnocení </w:t>
      </w:r>
      <w:r w:rsidR="00D72032" w:rsidRPr="003540FA">
        <w:rPr>
          <w:rFonts w:eastAsiaTheme="minorEastAsia"/>
        </w:rPr>
        <w:t>na vysvědčeních</w:t>
      </w:r>
      <w:r w:rsidR="00BF78B1" w:rsidRPr="003540FA">
        <w:rPr>
          <w:rFonts w:eastAsiaTheme="minorEastAsia"/>
        </w:rPr>
        <w:t xml:space="preserve"> </w:t>
      </w:r>
      <w:r w:rsidRPr="003540FA">
        <w:rPr>
          <w:rFonts w:eastAsiaTheme="minorEastAsia"/>
        </w:rPr>
        <w:t>z předchozího vzdělávání</w:t>
      </w:r>
      <w:r w:rsidR="00923230" w:rsidRPr="003540FA">
        <w:rPr>
          <w:rFonts w:eastAsiaTheme="minorEastAsia"/>
        </w:rPr>
        <w:t>.</w:t>
      </w:r>
    </w:p>
    <w:p w14:paraId="1F1398D4" w14:textId="79417562" w:rsidR="000D571A" w:rsidRPr="003540FA" w:rsidRDefault="000D571A" w:rsidP="15C900F2">
      <w:pPr>
        <w:rPr>
          <w:rFonts w:eastAsiaTheme="minorEastAsia"/>
        </w:rPr>
      </w:pPr>
      <w:r w:rsidRPr="003540FA">
        <w:rPr>
          <w:rFonts w:eastAsiaTheme="minorEastAsia"/>
        </w:rPr>
        <w:t xml:space="preserve">Hranice úspěšnosti v jednotné přijímací zkoušce není na naší škole stanovena. </w:t>
      </w:r>
      <w:r w:rsidRPr="003540FA">
        <w:br/>
      </w:r>
      <w:r w:rsidRPr="003540FA">
        <w:rPr>
          <w:rFonts w:eastAsiaTheme="minorEastAsia"/>
        </w:rPr>
        <w:t xml:space="preserve">Uchazečům se do celkového hodnocení započítává lepší výsledek z obou termínů </w:t>
      </w:r>
      <w:r w:rsidR="00D76775" w:rsidRPr="003540FA">
        <w:rPr>
          <w:rFonts w:eastAsiaTheme="minorEastAsia"/>
        </w:rPr>
        <w:t xml:space="preserve">JPZ </w:t>
      </w:r>
      <w:r w:rsidRPr="003540FA">
        <w:rPr>
          <w:rFonts w:eastAsiaTheme="minorEastAsia"/>
        </w:rPr>
        <w:t>z ČJL a MAT.</w:t>
      </w:r>
    </w:p>
    <w:p w14:paraId="1ECEF2EE" w14:textId="77777777" w:rsidR="000D571A" w:rsidRPr="003540FA" w:rsidRDefault="000D571A" w:rsidP="15C900F2">
      <w:pPr>
        <w:rPr>
          <w:rFonts w:eastAsiaTheme="minorEastAsia"/>
        </w:rPr>
      </w:pPr>
    </w:p>
    <w:p w14:paraId="118123E1" w14:textId="4EFCF5A2" w:rsidR="000553A7" w:rsidRPr="003540FA" w:rsidRDefault="004306C4" w:rsidP="15C900F2">
      <w:pPr>
        <w:jc w:val="both"/>
        <w:rPr>
          <w:rFonts w:eastAsiaTheme="minorEastAsia"/>
          <w:b/>
          <w:bCs/>
        </w:rPr>
      </w:pPr>
      <w:r w:rsidRPr="003540FA">
        <w:rPr>
          <w:rFonts w:eastAsiaTheme="minorEastAsia"/>
          <w:b/>
          <w:bCs/>
        </w:rPr>
        <w:t xml:space="preserve">Jednotná přijímací zkouška </w:t>
      </w:r>
      <w:r w:rsidR="001330AE" w:rsidRPr="003540FA">
        <w:rPr>
          <w:rFonts w:eastAsiaTheme="minorEastAsia"/>
          <w:b/>
          <w:bCs/>
        </w:rPr>
        <w:t>(JPZ)</w:t>
      </w:r>
      <w:r w:rsidR="000553A7" w:rsidRPr="003540FA">
        <w:rPr>
          <w:rFonts w:eastAsiaTheme="minorEastAsia"/>
          <w:b/>
          <w:bCs/>
        </w:rPr>
        <w:t>:</w:t>
      </w:r>
    </w:p>
    <w:p w14:paraId="1176E500" w14:textId="134BC260" w:rsidR="000553A7" w:rsidRPr="003540FA" w:rsidRDefault="00833C8D" w:rsidP="15C900F2">
      <w:pPr>
        <w:pStyle w:val="Odstavecseseznamem"/>
        <w:numPr>
          <w:ilvl w:val="0"/>
          <w:numId w:val="12"/>
        </w:numPr>
        <w:jc w:val="both"/>
        <w:rPr>
          <w:rFonts w:eastAsiaTheme="minorEastAsia"/>
        </w:rPr>
      </w:pPr>
      <w:r w:rsidRPr="003540FA">
        <w:rPr>
          <w:rFonts w:eastAsiaTheme="minorEastAsia"/>
        </w:rPr>
        <w:t>test z českého jazyka a literatury</w:t>
      </w:r>
      <w:r w:rsidR="00F149E2" w:rsidRPr="003540FA">
        <w:rPr>
          <w:rFonts w:eastAsiaTheme="minorEastAsia"/>
        </w:rPr>
        <w:t xml:space="preserve"> max</w:t>
      </w:r>
      <w:r w:rsidR="008C34EB" w:rsidRPr="003540FA">
        <w:rPr>
          <w:rFonts w:eastAsiaTheme="minorEastAsia"/>
        </w:rPr>
        <w:t>.</w:t>
      </w:r>
      <w:r w:rsidR="00F149E2" w:rsidRPr="003540FA">
        <w:rPr>
          <w:rFonts w:eastAsiaTheme="minorEastAsia"/>
        </w:rPr>
        <w:t xml:space="preserve"> 50 bodů</w:t>
      </w:r>
      <w:r w:rsidRPr="003540FA">
        <w:rPr>
          <w:rFonts w:eastAsiaTheme="minorEastAsia"/>
        </w:rPr>
        <w:t xml:space="preserve"> </w:t>
      </w:r>
      <w:r w:rsidR="00796F1C" w:rsidRPr="003540FA">
        <w:rPr>
          <w:rFonts w:eastAsiaTheme="minorEastAsia"/>
        </w:rPr>
        <w:t>(SCI_CJ),</w:t>
      </w:r>
    </w:p>
    <w:p w14:paraId="1F9F5724" w14:textId="3C87B1AC" w:rsidR="000553A7" w:rsidRPr="003540FA" w:rsidRDefault="00833C8D" w:rsidP="15C900F2">
      <w:pPr>
        <w:pStyle w:val="Odstavecseseznamem"/>
        <w:numPr>
          <w:ilvl w:val="0"/>
          <w:numId w:val="12"/>
        </w:numPr>
        <w:jc w:val="both"/>
        <w:rPr>
          <w:rFonts w:eastAsiaTheme="minorEastAsia"/>
        </w:rPr>
      </w:pPr>
      <w:r w:rsidRPr="003540FA">
        <w:rPr>
          <w:rFonts w:eastAsiaTheme="minorEastAsia"/>
        </w:rPr>
        <w:t>test z</w:t>
      </w:r>
      <w:r w:rsidR="000553A7" w:rsidRPr="003540FA">
        <w:rPr>
          <w:rFonts w:eastAsiaTheme="minorEastAsia"/>
        </w:rPr>
        <w:t> </w:t>
      </w:r>
      <w:r w:rsidRPr="003540FA">
        <w:rPr>
          <w:rFonts w:eastAsiaTheme="minorEastAsia"/>
        </w:rPr>
        <w:t>matematiky</w:t>
      </w:r>
      <w:r w:rsidR="000553A7" w:rsidRPr="003540FA">
        <w:rPr>
          <w:rFonts w:eastAsiaTheme="minorEastAsia"/>
        </w:rPr>
        <w:t xml:space="preserve"> </w:t>
      </w:r>
      <w:r w:rsidR="00F149E2" w:rsidRPr="003540FA">
        <w:rPr>
          <w:rFonts w:eastAsiaTheme="minorEastAsia"/>
        </w:rPr>
        <w:t>max</w:t>
      </w:r>
      <w:r w:rsidR="008C34EB" w:rsidRPr="003540FA">
        <w:rPr>
          <w:rFonts w:eastAsiaTheme="minorEastAsia"/>
        </w:rPr>
        <w:t>.</w:t>
      </w:r>
      <w:r w:rsidR="00F149E2" w:rsidRPr="003540FA">
        <w:rPr>
          <w:rFonts w:eastAsiaTheme="minorEastAsia"/>
        </w:rPr>
        <w:t xml:space="preserve"> 50 bodů</w:t>
      </w:r>
      <w:r w:rsidR="00796F1C" w:rsidRPr="003540FA">
        <w:rPr>
          <w:rFonts w:eastAsiaTheme="minorEastAsia"/>
        </w:rPr>
        <w:t xml:space="preserve"> (SCI_MAT)</w:t>
      </w:r>
      <w:r w:rsidR="00BF78B1" w:rsidRPr="003540FA">
        <w:rPr>
          <w:rFonts w:eastAsiaTheme="minorEastAsia"/>
        </w:rPr>
        <w:t>.</w:t>
      </w:r>
    </w:p>
    <w:p w14:paraId="19291DAB" w14:textId="0BE624CE" w:rsidR="00F149E2" w:rsidRPr="003540FA" w:rsidRDefault="00F149E2" w:rsidP="15C900F2">
      <w:pPr>
        <w:jc w:val="both"/>
        <w:rPr>
          <w:rFonts w:eastAsiaTheme="minorEastAsia"/>
        </w:rPr>
      </w:pPr>
      <w:r w:rsidRPr="003540FA">
        <w:rPr>
          <w:rFonts w:eastAsiaTheme="minorEastAsia"/>
        </w:rPr>
        <w:t>Za jednotnou přijímací zkoušku obdrží uchazeč body</w:t>
      </w:r>
      <w:r w:rsidR="0043190F" w:rsidRPr="003540FA">
        <w:rPr>
          <w:rFonts w:eastAsiaTheme="minorEastAsia"/>
        </w:rPr>
        <w:t xml:space="preserve"> </w:t>
      </w:r>
      <w:r w:rsidR="0043190F" w:rsidRPr="003540FA">
        <w:rPr>
          <w:rFonts w:eastAsiaTheme="minorEastAsia"/>
          <w:b/>
          <w:bCs/>
        </w:rPr>
        <w:t>(</w:t>
      </w:r>
      <w:r w:rsidRPr="003540FA">
        <w:rPr>
          <w:rFonts w:eastAsiaTheme="minorEastAsia"/>
          <w:b/>
          <w:bCs/>
        </w:rPr>
        <w:t>B</w:t>
      </w:r>
      <w:r w:rsidR="00796F1C" w:rsidRPr="003540FA">
        <w:rPr>
          <w:rFonts w:eastAsiaTheme="minorEastAsia"/>
          <w:b/>
          <w:bCs/>
        </w:rPr>
        <w:t>ODY_</w:t>
      </w:r>
      <w:r w:rsidRPr="003540FA">
        <w:rPr>
          <w:rFonts w:eastAsiaTheme="minorEastAsia"/>
          <w:b/>
          <w:bCs/>
        </w:rPr>
        <w:t>ZK</w:t>
      </w:r>
      <w:r w:rsidR="0043190F" w:rsidRPr="003540FA">
        <w:rPr>
          <w:rFonts w:eastAsiaTheme="minorEastAsia"/>
          <w:b/>
          <w:bCs/>
        </w:rPr>
        <w:t>)</w:t>
      </w:r>
      <w:r w:rsidRPr="003540FA">
        <w:rPr>
          <w:rFonts w:eastAsiaTheme="minorEastAsia"/>
        </w:rPr>
        <w:t xml:space="preserve"> jako součet bodů za oba tyto předměty</w:t>
      </w:r>
      <w:r w:rsidR="00796F1C" w:rsidRPr="003540FA">
        <w:rPr>
          <w:rFonts w:eastAsiaTheme="minorEastAsia"/>
        </w:rPr>
        <w:t xml:space="preserve"> (SCI_</w:t>
      </w:r>
      <w:proofErr w:type="gramStart"/>
      <w:r w:rsidR="00796F1C" w:rsidRPr="003540FA">
        <w:rPr>
          <w:rFonts w:eastAsiaTheme="minorEastAsia"/>
        </w:rPr>
        <w:t>CJ)+</w:t>
      </w:r>
      <w:proofErr w:type="gramEnd"/>
      <w:r w:rsidR="00796F1C" w:rsidRPr="003540FA">
        <w:rPr>
          <w:rFonts w:eastAsiaTheme="minorEastAsia"/>
        </w:rPr>
        <w:t>(SCI_MAT)</w:t>
      </w:r>
      <w:r w:rsidRPr="003540FA">
        <w:rPr>
          <w:rFonts w:eastAsiaTheme="minorEastAsia"/>
        </w:rPr>
        <w:t xml:space="preserve">. </w:t>
      </w:r>
      <w:r w:rsidR="000553A7" w:rsidRPr="003540FA">
        <w:rPr>
          <w:rFonts w:eastAsiaTheme="minorEastAsia"/>
        </w:rPr>
        <w:t xml:space="preserve">Maximální možný počet je 100 bodů. </w:t>
      </w:r>
      <w:r w:rsidRPr="003540FA">
        <w:rPr>
          <w:rFonts w:eastAsiaTheme="minorEastAsia"/>
        </w:rPr>
        <w:t>Jednotná zkouška má v přijímacím řízení váhu 60</w:t>
      </w:r>
      <w:r w:rsidR="00737E61" w:rsidRPr="003540FA">
        <w:rPr>
          <w:rFonts w:eastAsiaTheme="minorEastAsia"/>
        </w:rPr>
        <w:t xml:space="preserve"> </w:t>
      </w:r>
      <w:r w:rsidRPr="003540FA">
        <w:rPr>
          <w:rFonts w:eastAsiaTheme="minorEastAsia"/>
        </w:rPr>
        <w:t>%.</w:t>
      </w:r>
      <w:r w:rsidR="003A273C" w:rsidRPr="003540FA">
        <w:rPr>
          <w:rFonts w:eastAsiaTheme="minorEastAsia"/>
        </w:rPr>
        <w:t xml:space="preserve"> </w:t>
      </w:r>
    </w:p>
    <w:p w14:paraId="6EA7CC54" w14:textId="77777777" w:rsidR="004520B5" w:rsidRPr="003540FA" w:rsidRDefault="004520B5" w:rsidP="15C900F2">
      <w:pPr>
        <w:jc w:val="both"/>
        <w:rPr>
          <w:rFonts w:eastAsiaTheme="minorEastAsia"/>
          <w:b/>
          <w:bCs/>
        </w:rPr>
      </w:pPr>
    </w:p>
    <w:p w14:paraId="352784A2" w14:textId="77777777" w:rsidR="004520B5" w:rsidRPr="003540FA" w:rsidRDefault="004520B5" w:rsidP="15C900F2">
      <w:pPr>
        <w:jc w:val="both"/>
        <w:rPr>
          <w:rFonts w:eastAsiaTheme="minorEastAsia"/>
          <w:b/>
          <w:bCs/>
        </w:rPr>
      </w:pPr>
    </w:p>
    <w:p w14:paraId="0FB3A7A8" w14:textId="77777777" w:rsidR="00796F1C" w:rsidRPr="003540FA" w:rsidRDefault="00796F1C" w:rsidP="15C900F2">
      <w:pPr>
        <w:jc w:val="both"/>
        <w:rPr>
          <w:rFonts w:eastAsiaTheme="minorEastAsia"/>
          <w:b/>
          <w:bCs/>
        </w:rPr>
      </w:pPr>
    </w:p>
    <w:p w14:paraId="711EA973" w14:textId="171EB287" w:rsidR="00CB2419" w:rsidRPr="003540FA" w:rsidRDefault="00CB2419" w:rsidP="15C900F2">
      <w:pPr>
        <w:jc w:val="both"/>
        <w:rPr>
          <w:rFonts w:eastAsiaTheme="minorEastAsia"/>
          <w:b/>
          <w:bCs/>
        </w:rPr>
      </w:pPr>
      <w:r w:rsidRPr="003540FA">
        <w:rPr>
          <w:rFonts w:eastAsiaTheme="minorEastAsia"/>
          <w:b/>
          <w:bCs/>
        </w:rPr>
        <w:lastRenderedPageBreak/>
        <w:t>Prospěch z předchozího vzdělávání:</w:t>
      </w:r>
    </w:p>
    <w:p w14:paraId="0BD1A510" w14:textId="7FC92E67" w:rsidR="00833C8D" w:rsidRPr="003540FA" w:rsidRDefault="004520B5" w:rsidP="15C900F2">
      <w:pPr>
        <w:jc w:val="both"/>
        <w:rPr>
          <w:rFonts w:eastAsiaTheme="minorEastAsia"/>
        </w:rPr>
      </w:pPr>
      <w:r w:rsidRPr="003540FA">
        <w:rPr>
          <w:rFonts w:eastAsiaTheme="minorEastAsia"/>
        </w:rPr>
        <w:t>Hodnoceným kritériem je s</w:t>
      </w:r>
      <w:r w:rsidR="00833C8D" w:rsidRPr="003540FA">
        <w:rPr>
          <w:rFonts w:eastAsiaTheme="minorEastAsia"/>
        </w:rPr>
        <w:t xml:space="preserve">tudijní průměr na vysvědčení </w:t>
      </w:r>
      <w:r w:rsidR="00486784" w:rsidRPr="003540FA">
        <w:rPr>
          <w:rFonts w:eastAsiaTheme="minorEastAsia"/>
        </w:rPr>
        <w:t>v</w:t>
      </w:r>
      <w:r w:rsidR="00724571" w:rsidRPr="003540FA">
        <w:rPr>
          <w:rFonts w:eastAsiaTheme="minorEastAsia"/>
        </w:rPr>
        <w:t>e</w:t>
      </w:r>
      <w:r w:rsidR="00F149E2" w:rsidRPr="003540FA">
        <w:rPr>
          <w:rFonts w:eastAsiaTheme="minorEastAsia"/>
        </w:rPr>
        <w:t xml:space="preserve"> </w:t>
      </w:r>
      <w:r w:rsidR="00724571" w:rsidRPr="003540FA">
        <w:rPr>
          <w:rFonts w:eastAsiaTheme="minorEastAsia"/>
        </w:rPr>
        <w:t>2</w:t>
      </w:r>
      <w:r w:rsidR="00F149E2" w:rsidRPr="003540FA">
        <w:rPr>
          <w:rFonts w:eastAsiaTheme="minorEastAsia"/>
        </w:rPr>
        <w:t xml:space="preserve">. pololetí 8. </w:t>
      </w:r>
      <w:r w:rsidR="000F7AA5" w:rsidRPr="003540FA">
        <w:rPr>
          <w:rFonts w:eastAsiaTheme="minorEastAsia"/>
        </w:rPr>
        <w:t>ročníku</w:t>
      </w:r>
      <w:r w:rsidR="00F149E2" w:rsidRPr="003540FA">
        <w:rPr>
          <w:rFonts w:eastAsiaTheme="minorEastAsia"/>
        </w:rPr>
        <w:t xml:space="preserve"> ZŠ</w:t>
      </w:r>
      <w:r w:rsidR="00CB2419" w:rsidRPr="003540FA">
        <w:rPr>
          <w:rFonts w:eastAsiaTheme="minorEastAsia"/>
        </w:rPr>
        <w:t xml:space="preserve">. </w:t>
      </w:r>
      <w:r w:rsidR="00A126E1" w:rsidRPr="003540FA">
        <w:rPr>
          <w:rFonts w:eastAsiaTheme="minorEastAsia"/>
        </w:rPr>
        <w:t>M</w:t>
      </w:r>
      <w:r w:rsidR="00F149E2" w:rsidRPr="003540FA">
        <w:rPr>
          <w:rFonts w:eastAsiaTheme="minorEastAsia"/>
        </w:rPr>
        <w:t>ax</w:t>
      </w:r>
      <w:r w:rsidR="00A126E1" w:rsidRPr="003540FA">
        <w:rPr>
          <w:rFonts w:eastAsiaTheme="minorEastAsia"/>
        </w:rPr>
        <w:t>imální počet</w:t>
      </w:r>
      <w:r w:rsidRPr="003540FA">
        <w:rPr>
          <w:rFonts w:eastAsiaTheme="minorEastAsia"/>
        </w:rPr>
        <w:t>, který lze za prospěch získat</w:t>
      </w:r>
      <w:r w:rsidR="00A126E1" w:rsidRPr="003540FA">
        <w:rPr>
          <w:rFonts w:eastAsiaTheme="minorEastAsia"/>
        </w:rPr>
        <w:t xml:space="preserve"> </w:t>
      </w:r>
      <w:proofErr w:type="gramStart"/>
      <w:r w:rsidR="00A126E1" w:rsidRPr="003540FA">
        <w:rPr>
          <w:rFonts w:eastAsiaTheme="minorEastAsia"/>
        </w:rPr>
        <w:t xml:space="preserve">je </w:t>
      </w:r>
      <w:r w:rsidR="00F149E2" w:rsidRPr="003540FA">
        <w:rPr>
          <w:rFonts w:eastAsiaTheme="minorEastAsia"/>
        </w:rPr>
        <w:t xml:space="preserve"> </w:t>
      </w:r>
      <w:r w:rsidR="00320E8B" w:rsidRPr="003540FA">
        <w:rPr>
          <w:rFonts w:eastAsiaTheme="minorEastAsia"/>
        </w:rPr>
        <w:t>66</w:t>
      </w:r>
      <w:proofErr w:type="gramEnd"/>
      <w:r w:rsidR="00F149E2" w:rsidRPr="003540FA">
        <w:rPr>
          <w:rFonts w:eastAsiaTheme="minorEastAsia"/>
        </w:rPr>
        <w:t xml:space="preserve"> bodů. Studijní průměr má v přijímacím řízení </w:t>
      </w:r>
      <w:r w:rsidR="00833C8D" w:rsidRPr="003540FA">
        <w:rPr>
          <w:rFonts w:eastAsiaTheme="minorEastAsia"/>
        </w:rPr>
        <w:t>váh</w:t>
      </w:r>
      <w:r w:rsidR="00F149E2" w:rsidRPr="003540FA">
        <w:rPr>
          <w:rFonts w:eastAsiaTheme="minorEastAsia"/>
        </w:rPr>
        <w:t>u</w:t>
      </w:r>
      <w:r w:rsidR="00833C8D" w:rsidRPr="003540FA">
        <w:rPr>
          <w:rFonts w:eastAsiaTheme="minorEastAsia"/>
        </w:rPr>
        <w:t xml:space="preserve"> 40</w:t>
      </w:r>
      <w:r w:rsidR="00A62226" w:rsidRPr="003540FA">
        <w:rPr>
          <w:rFonts w:eastAsiaTheme="minorEastAsia"/>
        </w:rPr>
        <w:t xml:space="preserve"> </w:t>
      </w:r>
      <w:r w:rsidR="00833C8D" w:rsidRPr="003540FA">
        <w:rPr>
          <w:rFonts w:eastAsiaTheme="minorEastAsia"/>
        </w:rPr>
        <w:t>%</w:t>
      </w:r>
      <w:r w:rsidR="00F149E2" w:rsidRPr="003540FA">
        <w:rPr>
          <w:rFonts w:eastAsiaTheme="minorEastAsia"/>
        </w:rPr>
        <w:t>.</w:t>
      </w:r>
    </w:p>
    <w:p w14:paraId="60090A18" w14:textId="3CC8D8EF" w:rsidR="00F149E2" w:rsidRPr="003540FA" w:rsidRDefault="00F149E2" w:rsidP="15C900F2">
      <w:pPr>
        <w:jc w:val="both"/>
        <w:rPr>
          <w:rFonts w:eastAsiaTheme="minorEastAsia"/>
        </w:rPr>
      </w:pPr>
      <w:r w:rsidRPr="003540FA">
        <w:rPr>
          <w:rFonts w:eastAsiaTheme="minorEastAsia"/>
        </w:rPr>
        <w:t xml:space="preserve">Za průměrný prospěch </w:t>
      </w:r>
      <w:r w:rsidR="000F7AA5" w:rsidRPr="003540FA">
        <w:rPr>
          <w:rFonts w:eastAsiaTheme="minorEastAsia"/>
        </w:rPr>
        <w:t>ve 2. pololetí 8. ročníku ZŠ</w:t>
      </w:r>
      <w:r w:rsidR="00A744B6" w:rsidRPr="003540FA">
        <w:rPr>
          <w:rFonts w:eastAsiaTheme="minorEastAsia"/>
        </w:rPr>
        <w:t xml:space="preserve"> </w:t>
      </w:r>
      <w:r w:rsidR="000F7AA5" w:rsidRPr="003540FA">
        <w:rPr>
          <w:rFonts w:eastAsiaTheme="minorEastAsia"/>
        </w:rPr>
        <w:t>(resp. v odpovídajíc</w:t>
      </w:r>
      <w:r w:rsidR="00B65D16" w:rsidRPr="003540FA">
        <w:rPr>
          <w:rFonts w:eastAsiaTheme="minorEastAsia"/>
        </w:rPr>
        <w:t>ím</w:t>
      </w:r>
      <w:r w:rsidR="000F7AA5" w:rsidRPr="003540FA">
        <w:rPr>
          <w:rFonts w:eastAsiaTheme="minorEastAsia"/>
        </w:rPr>
        <w:t xml:space="preserve"> roční</w:t>
      </w:r>
      <w:r w:rsidR="00B65D16" w:rsidRPr="003540FA">
        <w:rPr>
          <w:rFonts w:eastAsiaTheme="minorEastAsia"/>
        </w:rPr>
        <w:t>ku</w:t>
      </w:r>
      <w:r w:rsidR="000F7AA5" w:rsidRPr="003540FA">
        <w:rPr>
          <w:rFonts w:eastAsiaTheme="minorEastAsia"/>
        </w:rPr>
        <w:t xml:space="preserve"> víceletého gymnázia) budou body </w:t>
      </w:r>
      <w:r w:rsidR="0043190F" w:rsidRPr="003540FA">
        <w:rPr>
          <w:rFonts w:eastAsiaTheme="minorEastAsia"/>
          <w:b/>
          <w:bCs/>
        </w:rPr>
        <w:t>(B</w:t>
      </w:r>
      <w:r w:rsidR="00796F1C" w:rsidRPr="003540FA">
        <w:rPr>
          <w:rFonts w:eastAsiaTheme="minorEastAsia"/>
          <w:b/>
          <w:bCs/>
        </w:rPr>
        <w:t>ODY_ZS</w:t>
      </w:r>
      <w:r w:rsidR="0043190F" w:rsidRPr="003540FA">
        <w:rPr>
          <w:rFonts w:eastAsiaTheme="minorEastAsia"/>
          <w:b/>
          <w:bCs/>
        </w:rPr>
        <w:t>)</w:t>
      </w:r>
      <w:r w:rsidR="0043190F" w:rsidRPr="003540FA">
        <w:rPr>
          <w:rFonts w:eastAsiaTheme="minorEastAsia"/>
        </w:rPr>
        <w:t xml:space="preserve"> </w:t>
      </w:r>
      <w:r w:rsidR="000F7AA5" w:rsidRPr="003540FA">
        <w:rPr>
          <w:rFonts w:eastAsiaTheme="minorEastAsia"/>
        </w:rPr>
        <w:t>přiděleny takt</w:t>
      </w:r>
      <w:r w:rsidR="0043190F" w:rsidRPr="003540FA">
        <w:rPr>
          <w:rFonts w:eastAsiaTheme="minorEastAsia"/>
        </w:rPr>
        <w:t>o:</w:t>
      </w:r>
    </w:p>
    <w:p w14:paraId="7A64C87E" w14:textId="77777777" w:rsidR="00657301" w:rsidRPr="003540FA" w:rsidRDefault="00657301" w:rsidP="15C900F2">
      <w:pPr>
        <w:jc w:val="both"/>
        <w:rPr>
          <w:rFonts w:eastAsiaTheme="minorEastAsia"/>
        </w:rPr>
      </w:pP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47"/>
        <w:gridCol w:w="1559"/>
        <w:gridCol w:w="2552"/>
        <w:gridCol w:w="1559"/>
      </w:tblGrid>
      <w:tr w:rsidR="003540FA" w:rsidRPr="003540FA" w14:paraId="10354129" w14:textId="433EC8F9" w:rsidTr="15C900F2">
        <w:tc>
          <w:tcPr>
            <w:tcW w:w="2547" w:type="dxa"/>
          </w:tcPr>
          <w:p w14:paraId="1A78547E" w14:textId="77777777" w:rsidR="00657301" w:rsidRPr="003540FA" w:rsidRDefault="00657301" w:rsidP="00657301">
            <w:pPr>
              <w:rPr>
                <w:rFonts w:eastAsiaTheme="minorEastAsia"/>
              </w:rPr>
            </w:pPr>
            <w:r w:rsidRPr="003540FA">
              <w:rPr>
                <w:rFonts w:eastAsiaTheme="minorEastAsia"/>
              </w:rPr>
              <w:t>Průměrný prospěch</w:t>
            </w:r>
          </w:p>
          <w:p w14:paraId="7448630C" w14:textId="229D67B7" w:rsidR="00657301" w:rsidRPr="003540FA" w:rsidRDefault="00657301" w:rsidP="00657301">
            <w:pPr>
              <w:rPr>
                <w:rFonts w:eastAsiaTheme="minorEastAsia"/>
              </w:rPr>
            </w:pPr>
            <w:r w:rsidRPr="003540FA">
              <w:rPr>
                <w:rFonts w:eastAsiaTheme="minorEastAsia"/>
              </w:rPr>
              <w:t>v</w:t>
            </w:r>
            <w:r w:rsidR="00724571" w:rsidRPr="003540FA">
              <w:rPr>
                <w:rFonts w:eastAsiaTheme="minorEastAsia"/>
              </w:rPr>
              <w:t>e</w:t>
            </w:r>
            <w:r w:rsidRPr="003540FA">
              <w:rPr>
                <w:rFonts w:eastAsiaTheme="minorEastAsia"/>
              </w:rPr>
              <w:t xml:space="preserve"> </w:t>
            </w:r>
            <w:r w:rsidR="00724571" w:rsidRPr="003540FA">
              <w:rPr>
                <w:rFonts w:eastAsiaTheme="minorEastAsia"/>
              </w:rPr>
              <w:t>2</w:t>
            </w:r>
            <w:r w:rsidRPr="003540FA">
              <w:rPr>
                <w:rFonts w:eastAsiaTheme="minorEastAsia"/>
              </w:rPr>
              <w:t>. pololetí 8. třídy ZŠ</w:t>
            </w:r>
          </w:p>
        </w:tc>
        <w:tc>
          <w:tcPr>
            <w:tcW w:w="1559" w:type="dxa"/>
          </w:tcPr>
          <w:p w14:paraId="180CB6E7" w14:textId="32EB05EE" w:rsidR="00657301" w:rsidRPr="003540FA" w:rsidRDefault="00657301" w:rsidP="00657301">
            <w:pPr>
              <w:rPr>
                <w:rFonts w:eastAsiaTheme="minorEastAsia"/>
              </w:rPr>
            </w:pPr>
            <w:r w:rsidRPr="003540FA">
              <w:rPr>
                <w:rFonts w:eastAsiaTheme="minorEastAsia"/>
              </w:rPr>
              <w:t>Přidělené body</w:t>
            </w:r>
          </w:p>
        </w:tc>
        <w:tc>
          <w:tcPr>
            <w:tcW w:w="2552" w:type="dxa"/>
          </w:tcPr>
          <w:p w14:paraId="54B6F809" w14:textId="7E94841E" w:rsidR="00657301" w:rsidRPr="003540FA" w:rsidRDefault="00657301" w:rsidP="00657301">
            <w:pPr>
              <w:rPr>
                <w:rFonts w:eastAsiaTheme="minorEastAsia"/>
              </w:rPr>
            </w:pPr>
            <w:r w:rsidRPr="003540FA">
              <w:rPr>
                <w:rFonts w:eastAsiaTheme="minorEastAsia"/>
              </w:rPr>
              <w:t>Průměrný prospěch          v</w:t>
            </w:r>
            <w:r w:rsidR="00724571" w:rsidRPr="003540FA">
              <w:rPr>
                <w:rFonts w:eastAsiaTheme="minorEastAsia"/>
              </w:rPr>
              <w:t>e</w:t>
            </w:r>
            <w:r w:rsidRPr="003540FA">
              <w:rPr>
                <w:rFonts w:eastAsiaTheme="minorEastAsia"/>
              </w:rPr>
              <w:t xml:space="preserve"> </w:t>
            </w:r>
            <w:r w:rsidR="00724571" w:rsidRPr="003540FA">
              <w:rPr>
                <w:rFonts w:eastAsiaTheme="minorEastAsia"/>
              </w:rPr>
              <w:t>2</w:t>
            </w:r>
            <w:r w:rsidRPr="003540FA">
              <w:rPr>
                <w:rFonts w:eastAsiaTheme="minorEastAsia"/>
              </w:rPr>
              <w:t>. pololetí 8. třídy ZŠ</w:t>
            </w:r>
          </w:p>
        </w:tc>
        <w:tc>
          <w:tcPr>
            <w:tcW w:w="1559" w:type="dxa"/>
          </w:tcPr>
          <w:p w14:paraId="5AB0C568" w14:textId="07EDD963" w:rsidR="00657301" w:rsidRPr="003540FA" w:rsidRDefault="00657301" w:rsidP="00657301">
            <w:pPr>
              <w:rPr>
                <w:rFonts w:eastAsiaTheme="minorEastAsia"/>
              </w:rPr>
            </w:pPr>
            <w:r w:rsidRPr="003540FA">
              <w:rPr>
                <w:rFonts w:eastAsiaTheme="minorEastAsia"/>
              </w:rPr>
              <w:t>Přidělené body</w:t>
            </w:r>
          </w:p>
        </w:tc>
      </w:tr>
      <w:tr w:rsidR="003540FA" w:rsidRPr="003540FA" w14:paraId="0DE0CD05" w14:textId="4A921586" w:rsidTr="15C900F2">
        <w:tc>
          <w:tcPr>
            <w:tcW w:w="2547" w:type="dxa"/>
          </w:tcPr>
          <w:p w14:paraId="66116EED" w14:textId="229B37FC" w:rsidR="00657301" w:rsidRPr="003540FA" w:rsidRDefault="00657301" w:rsidP="00657301">
            <w:pPr>
              <w:rPr>
                <w:rFonts w:eastAsiaTheme="minorEastAsia"/>
              </w:rPr>
            </w:pPr>
            <w:r w:rsidRPr="003540FA">
              <w:rPr>
                <w:rFonts w:eastAsiaTheme="minorEastAsia"/>
              </w:rPr>
              <w:t>1,00 – 1,02</w:t>
            </w:r>
          </w:p>
        </w:tc>
        <w:tc>
          <w:tcPr>
            <w:tcW w:w="1559" w:type="dxa"/>
          </w:tcPr>
          <w:p w14:paraId="45D95A4E" w14:textId="49AAFDA4" w:rsidR="00657301" w:rsidRPr="003540FA" w:rsidRDefault="00657301" w:rsidP="00657301">
            <w:pPr>
              <w:rPr>
                <w:rFonts w:eastAsiaTheme="minorEastAsia"/>
              </w:rPr>
            </w:pPr>
            <w:r w:rsidRPr="003540FA">
              <w:rPr>
                <w:rFonts w:eastAsiaTheme="minorEastAsia"/>
              </w:rPr>
              <w:t>66</w:t>
            </w:r>
          </w:p>
        </w:tc>
        <w:tc>
          <w:tcPr>
            <w:tcW w:w="2552" w:type="dxa"/>
          </w:tcPr>
          <w:p w14:paraId="2C94B6F2" w14:textId="2E1BE512" w:rsidR="00657301" w:rsidRPr="003540FA" w:rsidRDefault="00657301" w:rsidP="00657301">
            <w:pPr>
              <w:rPr>
                <w:rFonts w:eastAsiaTheme="minorEastAsia"/>
              </w:rPr>
            </w:pPr>
            <w:r w:rsidRPr="003540FA">
              <w:rPr>
                <w:rFonts w:eastAsiaTheme="minorEastAsia"/>
              </w:rPr>
              <w:t>1,51 – 1,55</w:t>
            </w:r>
          </w:p>
        </w:tc>
        <w:tc>
          <w:tcPr>
            <w:tcW w:w="1559" w:type="dxa"/>
          </w:tcPr>
          <w:p w14:paraId="6150A15A" w14:textId="7F2FAF5E" w:rsidR="00657301" w:rsidRPr="003540FA" w:rsidRDefault="00657301" w:rsidP="00657301">
            <w:pPr>
              <w:rPr>
                <w:rFonts w:eastAsiaTheme="minorEastAsia"/>
              </w:rPr>
            </w:pPr>
            <w:r w:rsidRPr="003540FA">
              <w:rPr>
                <w:rFonts w:eastAsiaTheme="minorEastAsia"/>
              </w:rPr>
              <w:t>30</w:t>
            </w:r>
          </w:p>
        </w:tc>
      </w:tr>
      <w:tr w:rsidR="003540FA" w:rsidRPr="003540FA" w14:paraId="472CBCBE" w14:textId="6D4AD435" w:rsidTr="15C900F2">
        <w:tc>
          <w:tcPr>
            <w:tcW w:w="2547" w:type="dxa"/>
          </w:tcPr>
          <w:p w14:paraId="71CD53E1" w14:textId="2A7ED729" w:rsidR="00657301" w:rsidRPr="003540FA" w:rsidRDefault="00657301" w:rsidP="00657301">
            <w:pPr>
              <w:rPr>
                <w:rFonts w:eastAsiaTheme="minorEastAsia"/>
              </w:rPr>
            </w:pPr>
            <w:r w:rsidRPr="003540FA">
              <w:rPr>
                <w:rFonts w:eastAsiaTheme="minorEastAsia"/>
              </w:rPr>
              <w:t>1,03 – 1,05</w:t>
            </w:r>
          </w:p>
        </w:tc>
        <w:tc>
          <w:tcPr>
            <w:tcW w:w="1559" w:type="dxa"/>
          </w:tcPr>
          <w:p w14:paraId="6D17DAAB" w14:textId="2D93B8CA" w:rsidR="00657301" w:rsidRPr="003540FA" w:rsidRDefault="00657301" w:rsidP="00657301">
            <w:pPr>
              <w:rPr>
                <w:rFonts w:eastAsiaTheme="minorEastAsia"/>
              </w:rPr>
            </w:pPr>
            <w:r w:rsidRPr="003540FA">
              <w:rPr>
                <w:rFonts w:eastAsiaTheme="minorEastAsia"/>
              </w:rPr>
              <w:t>63</w:t>
            </w:r>
          </w:p>
        </w:tc>
        <w:tc>
          <w:tcPr>
            <w:tcW w:w="2552" w:type="dxa"/>
          </w:tcPr>
          <w:p w14:paraId="5C0B65CD" w14:textId="63679318" w:rsidR="00657301" w:rsidRPr="003540FA" w:rsidRDefault="00657301" w:rsidP="00657301">
            <w:pPr>
              <w:rPr>
                <w:rFonts w:eastAsiaTheme="minorEastAsia"/>
              </w:rPr>
            </w:pPr>
            <w:r w:rsidRPr="003540FA">
              <w:rPr>
                <w:rFonts w:eastAsiaTheme="minorEastAsia"/>
              </w:rPr>
              <w:t>1,56 – 1,60</w:t>
            </w:r>
          </w:p>
        </w:tc>
        <w:tc>
          <w:tcPr>
            <w:tcW w:w="1559" w:type="dxa"/>
          </w:tcPr>
          <w:p w14:paraId="6ABBDF46" w14:textId="1782F9EE" w:rsidR="00657301" w:rsidRPr="003540FA" w:rsidRDefault="00657301" w:rsidP="00657301">
            <w:pPr>
              <w:rPr>
                <w:rFonts w:eastAsiaTheme="minorEastAsia"/>
              </w:rPr>
            </w:pPr>
            <w:r w:rsidRPr="003540FA">
              <w:rPr>
                <w:rFonts w:eastAsiaTheme="minorEastAsia"/>
              </w:rPr>
              <w:t>27</w:t>
            </w:r>
          </w:p>
        </w:tc>
      </w:tr>
      <w:tr w:rsidR="003540FA" w:rsidRPr="003540FA" w14:paraId="4BD307D0" w14:textId="44718188" w:rsidTr="15C900F2">
        <w:tc>
          <w:tcPr>
            <w:tcW w:w="2547" w:type="dxa"/>
          </w:tcPr>
          <w:p w14:paraId="04260087" w14:textId="640AD924" w:rsidR="00657301" w:rsidRPr="003540FA" w:rsidRDefault="00657301" w:rsidP="00657301">
            <w:pPr>
              <w:rPr>
                <w:rFonts w:eastAsiaTheme="minorEastAsia"/>
              </w:rPr>
            </w:pPr>
            <w:r w:rsidRPr="003540FA">
              <w:rPr>
                <w:rFonts w:eastAsiaTheme="minorEastAsia"/>
              </w:rPr>
              <w:t>1,06 – 1,08</w:t>
            </w:r>
          </w:p>
        </w:tc>
        <w:tc>
          <w:tcPr>
            <w:tcW w:w="1559" w:type="dxa"/>
          </w:tcPr>
          <w:p w14:paraId="40EEE800" w14:textId="15FBAEAA" w:rsidR="00657301" w:rsidRPr="003540FA" w:rsidRDefault="00657301" w:rsidP="00657301">
            <w:pPr>
              <w:rPr>
                <w:rFonts w:eastAsiaTheme="minorEastAsia"/>
              </w:rPr>
            </w:pPr>
            <w:r w:rsidRPr="003540FA">
              <w:rPr>
                <w:rFonts w:eastAsiaTheme="minorEastAsia"/>
              </w:rPr>
              <w:t>60</w:t>
            </w:r>
          </w:p>
        </w:tc>
        <w:tc>
          <w:tcPr>
            <w:tcW w:w="2552" w:type="dxa"/>
          </w:tcPr>
          <w:p w14:paraId="7C301951" w14:textId="16BADCC1" w:rsidR="00657301" w:rsidRPr="003540FA" w:rsidRDefault="00657301" w:rsidP="00657301">
            <w:pPr>
              <w:rPr>
                <w:rFonts w:eastAsiaTheme="minorEastAsia"/>
              </w:rPr>
            </w:pPr>
            <w:r w:rsidRPr="003540FA">
              <w:rPr>
                <w:rFonts w:eastAsiaTheme="minorEastAsia"/>
              </w:rPr>
              <w:t>1,61 – 1,65</w:t>
            </w:r>
          </w:p>
        </w:tc>
        <w:tc>
          <w:tcPr>
            <w:tcW w:w="1559" w:type="dxa"/>
          </w:tcPr>
          <w:p w14:paraId="518316F9" w14:textId="19B3A1EC" w:rsidR="00657301" w:rsidRPr="003540FA" w:rsidRDefault="00657301" w:rsidP="00657301">
            <w:pPr>
              <w:rPr>
                <w:rFonts w:eastAsiaTheme="minorEastAsia"/>
              </w:rPr>
            </w:pPr>
            <w:r w:rsidRPr="003540FA">
              <w:rPr>
                <w:rFonts w:eastAsiaTheme="minorEastAsia"/>
              </w:rPr>
              <w:t>24</w:t>
            </w:r>
          </w:p>
        </w:tc>
      </w:tr>
      <w:tr w:rsidR="003540FA" w:rsidRPr="003540FA" w14:paraId="76C5FE4F" w14:textId="2D151CC2" w:rsidTr="15C900F2">
        <w:tc>
          <w:tcPr>
            <w:tcW w:w="2547" w:type="dxa"/>
          </w:tcPr>
          <w:p w14:paraId="475951D3" w14:textId="1F27C8BB" w:rsidR="00657301" w:rsidRPr="003540FA" w:rsidRDefault="00657301" w:rsidP="00657301">
            <w:pPr>
              <w:rPr>
                <w:rFonts w:eastAsiaTheme="minorEastAsia"/>
              </w:rPr>
            </w:pPr>
            <w:r w:rsidRPr="003540FA">
              <w:rPr>
                <w:rFonts w:eastAsiaTheme="minorEastAsia"/>
              </w:rPr>
              <w:t>1,09 – 1,10</w:t>
            </w:r>
          </w:p>
        </w:tc>
        <w:tc>
          <w:tcPr>
            <w:tcW w:w="1559" w:type="dxa"/>
          </w:tcPr>
          <w:p w14:paraId="48A4D681" w14:textId="0754BF3B" w:rsidR="00657301" w:rsidRPr="003540FA" w:rsidRDefault="00657301" w:rsidP="00657301">
            <w:pPr>
              <w:rPr>
                <w:rFonts w:eastAsiaTheme="minorEastAsia"/>
              </w:rPr>
            </w:pPr>
            <w:r w:rsidRPr="003540FA">
              <w:rPr>
                <w:rFonts w:eastAsiaTheme="minorEastAsia"/>
              </w:rPr>
              <w:t>57</w:t>
            </w:r>
          </w:p>
        </w:tc>
        <w:tc>
          <w:tcPr>
            <w:tcW w:w="2552" w:type="dxa"/>
          </w:tcPr>
          <w:p w14:paraId="57D41FB4" w14:textId="1B578AFE" w:rsidR="00657301" w:rsidRPr="003540FA" w:rsidRDefault="00657301" w:rsidP="00657301">
            <w:pPr>
              <w:rPr>
                <w:rFonts w:eastAsiaTheme="minorEastAsia"/>
              </w:rPr>
            </w:pPr>
            <w:r w:rsidRPr="003540FA">
              <w:rPr>
                <w:rFonts w:eastAsiaTheme="minorEastAsia"/>
              </w:rPr>
              <w:t>1,66 – 1,70</w:t>
            </w:r>
          </w:p>
        </w:tc>
        <w:tc>
          <w:tcPr>
            <w:tcW w:w="1559" w:type="dxa"/>
          </w:tcPr>
          <w:p w14:paraId="1DFD1133" w14:textId="087BE4DB" w:rsidR="00657301" w:rsidRPr="003540FA" w:rsidRDefault="00657301" w:rsidP="00657301">
            <w:pPr>
              <w:rPr>
                <w:rFonts w:eastAsiaTheme="minorEastAsia"/>
              </w:rPr>
            </w:pPr>
            <w:r w:rsidRPr="003540FA">
              <w:rPr>
                <w:rFonts w:eastAsiaTheme="minorEastAsia"/>
              </w:rPr>
              <w:t>21</w:t>
            </w:r>
          </w:p>
        </w:tc>
      </w:tr>
      <w:tr w:rsidR="003540FA" w:rsidRPr="003540FA" w14:paraId="380015CC" w14:textId="10899963" w:rsidTr="15C900F2">
        <w:tc>
          <w:tcPr>
            <w:tcW w:w="2547" w:type="dxa"/>
          </w:tcPr>
          <w:p w14:paraId="79DF8A8E" w14:textId="5938ED02" w:rsidR="00657301" w:rsidRPr="003540FA" w:rsidRDefault="00657301" w:rsidP="00657301">
            <w:pPr>
              <w:rPr>
                <w:rFonts w:eastAsiaTheme="minorEastAsia"/>
              </w:rPr>
            </w:pPr>
            <w:r w:rsidRPr="003540FA">
              <w:rPr>
                <w:rFonts w:eastAsiaTheme="minorEastAsia"/>
              </w:rPr>
              <w:t>1,11 – 1,15</w:t>
            </w:r>
          </w:p>
        </w:tc>
        <w:tc>
          <w:tcPr>
            <w:tcW w:w="1559" w:type="dxa"/>
          </w:tcPr>
          <w:p w14:paraId="0FD35B2E" w14:textId="77E956DD" w:rsidR="00657301" w:rsidRPr="003540FA" w:rsidRDefault="00657301" w:rsidP="00657301">
            <w:pPr>
              <w:rPr>
                <w:rFonts w:eastAsiaTheme="minorEastAsia"/>
              </w:rPr>
            </w:pPr>
            <w:r w:rsidRPr="003540FA">
              <w:rPr>
                <w:rFonts w:eastAsiaTheme="minorEastAsia"/>
              </w:rPr>
              <w:t>54</w:t>
            </w:r>
          </w:p>
        </w:tc>
        <w:tc>
          <w:tcPr>
            <w:tcW w:w="2552" w:type="dxa"/>
          </w:tcPr>
          <w:p w14:paraId="135186FB" w14:textId="140749FA" w:rsidR="00657301" w:rsidRPr="003540FA" w:rsidRDefault="00657301" w:rsidP="00657301">
            <w:pPr>
              <w:rPr>
                <w:rFonts w:eastAsiaTheme="minorEastAsia"/>
              </w:rPr>
            </w:pPr>
            <w:r w:rsidRPr="003540FA">
              <w:rPr>
                <w:rFonts w:eastAsiaTheme="minorEastAsia"/>
              </w:rPr>
              <w:t>1,71 – 1,75</w:t>
            </w:r>
          </w:p>
        </w:tc>
        <w:tc>
          <w:tcPr>
            <w:tcW w:w="1559" w:type="dxa"/>
          </w:tcPr>
          <w:p w14:paraId="09CE25DD" w14:textId="76ADB9EF" w:rsidR="00657301" w:rsidRPr="003540FA" w:rsidRDefault="00657301" w:rsidP="00657301">
            <w:pPr>
              <w:rPr>
                <w:rFonts w:eastAsiaTheme="minorEastAsia"/>
              </w:rPr>
            </w:pPr>
            <w:r w:rsidRPr="003540FA">
              <w:rPr>
                <w:rFonts w:eastAsiaTheme="minorEastAsia"/>
              </w:rPr>
              <w:t>18</w:t>
            </w:r>
          </w:p>
        </w:tc>
      </w:tr>
      <w:tr w:rsidR="003540FA" w:rsidRPr="003540FA" w14:paraId="3BF002DD" w14:textId="448F39EB" w:rsidTr="15C900F2">
        <w:tc>
          <w:tcPr>
            <w:tcW w:w="2547" w:type="dxa"/>
          </w:tcPr>
          <w:p w14:paraId="5863FAA3" w14:textId="4DB66720" w:rsidR="00657301" w:rsidRPr="003540FA" w:rsidRDefault="00657301" w:rsidP="00657301">
            <w:pPr>
              <w:rPr>
                <w:rFonts w:eastAsiaTheme="minorEastAsia"/>
              </w:rPr>
            </w:pPr>
            <w:r w:rsidRPr="003540FA">
              <w:rPr>
                <w:rFonts w:eastAsiaTheme="minorEastAsia"/>
              </w:rPr>
              <w:t>1,16 - 1,20</w:t>
            </w:r>
          </w:p>
        </w:tc>
        <w:tc>
          <w:tcPr>
            <w:tcW w:w="1559" w:type="dxa"/>
          </w:tcPr>
          <w:p w14:paraId="0E931742" w14:textId="699F26CA" w:rsidR="00657301" w:rsidRPr="003540FA" w:rsidRDefault="00657301" w:rsidP="00657301">
            <w:pPr>
              <w:rPr>
                <w:rFonts w:eastAsiaTheme="minorEastAsia"/>
              </w:rPr>
            </w:pPr>
            <w:r w:rsidRPr="003540FA">
              <w:rPr>
                <w:rFonts w:eastAsiaTheme="minorEastAsia"/>
              </w:rPr>
              <w:t>51</w:t>
            </w:r>
          </w:p>
        </w:tc>
        <w:tc>
          <w:tcPr>
            <w:tcW w:w="2552" w:type="dxa"/>
          </w:tcPr>
          <w:p w14:paraId="4890F2D3" w14:textId="01C2F5EC" w:rsidR="00657301" w:rsidRPr="003540FA" w:rsidRDefault="00657301" w:rsidP="00657301">
            <w:pPr>
              <w:rPr>
                <w:rFonts w:eastAsiaTheme="minorEastAsia"/>
              </w:rPr>
            </w:pPr>
            <w:r w:rsidRPr="003540FA">
              <w:rPr>
                <w:rFonts w:eastAsiaTheme="minorEastAsia"/>
              </w:rPr>
              <w:t>1,76 – 1,80</w:t>
            </w:r>
          </w:p>
        </w:tc>
        <w:tc>
          <w:tcPr>
            <w:tcW w:w="1559" w:type="dxa"/>
          </w:tcPr>
          <w:p w14:paraId="45ADD3C6" w14:textId="2F610805" w:rsidR="00657301" w:rsidRPr="003540FA" w:rsidRDefault="00657301" w:rsidP="00657301">
            <w:pPr>
              <w:rPr>
                <w:rFonts w:eastAsiaTheme="minorEastAsia"/>
              </w:rPr>
            </w:pPr>
            <w:r w:rsidRPr="003540FA">
              <w:rPr>
                <w:rFonts w:eastAsiaTheme="minorEastAsia"/>
              </w:rPr>
              <w:t>15</w:t>
            </w:r>
          </w:p>
        </w:tc>
      </w:tr>
      <w:tr w:rsidR="003540FA" w:rsidRPr="003540FA" w14:paraId="2A901EDB" w14:textId="38A21FE2" w:rsidTr="15C900F2">
        <w:tc>
          <w:tcPr>
            <w:tcW w:w="2547" w:type="dxa"/>
          </w:tcPr>
          <w:p w14:paraId="76510501" w14:textId="19A0105E" w:rsidR="00657301" w:rsidRPr="003540FA" w:rsidRDefault="00657301" w:rsidP="00657301">
            <w:pPr>
              <w:rPr>
                <w:rFonts w:eastAsiaTheme="minorEastAsia"/>
              </w:rPr>
            </w:pPr>
            <w:r w:rsidRPr="003540FA">
              <w:rPr>
                <w:rFonts w:eastAsiaTheme="minorEastAsia"/>
              </w:rPr>
              <w:t>1,21 – 1,25</w:t>
            </w:r>
          </w:p>
        </w:tc>
        <w:tc>
          <w:tcPr>
            <w:tcW w:w="1559" w:type="dxa"/>
          </w:tcPr>
          <w:p w14:paraId="1D39E5A9" w14:textId="2CA098BA" w:rsidR="00657301" w:rsidRPr="003540FA" w:rsidRDefault="00657301" w:rsidP="00657301">
            <w:pPr>
              <w:rPr>
                <w:rFonts w:eastAsiaTheme="minorEastAsia"/>
              </w:rPr>
            </w:pPr>
            <w:r w:rsidRPr="003540FA">
              <w:rPr>
                <w:rFonts w:eastAsiaTheme="minorEastAsia"/>
              </w:rPr>
              <w:t>48</w:t>
            </w:r>
          </w:p>
        </w:tc>
        <w:tc>
          <w:tcPr>
            <w:tcW w:w="2552" w:type="dxa"/>
          </w:tcPr>
          <w:p w14:paraId="210D70BD" w14:textId="387D84E1" w:rsidR="00657301" w:rsidRPr="003540FA" w:rsidRDefault="00657301" w:rsidP="00657301">
            <w:pPr>
              <w:rPr>
                <w:rFonts w:eastAsiaTheme="minorEastAsia"/>
              </w:rPr>
            </w:pPr>
            <w:r w:rsidRPr="003540FA">
              <w:rPr>
                <w:rFonts w:eastAsiaTheme="minorEastAsia"/>
              </w:rPr>
              <w:t>1,81 – 1,85</w:t>
            </w:r>
          </w:p>
        </w:tc>
        <w:tc>
          <w:tcPr>
            <w:tcW w:w="1559" w:type="dxa"/>
          </w:tcPr>
          <w:p w14:paraId="3EADE97C" w14:textId="425F8D25" w:rsidR="00657301" w:rsidRPr="003540FA" w:rsidRDefault="00657301" w:rsidP="00657301">
            <w:pPr>
              <w:rPr>
                <w:rFonts w:eastAsiaTheme="minorEastAsia"/>
              </w:rPr>
            </w:pPr>
            <w:r w:rsidRPr="003540FA">
              <w:rPr>
                <w:rFonts w:eastAsiaTheme="minorEastAsia"/>
              </w:rPr>
              <w:t>12</w:t>
            </w:r>
          </w:p>
        </w:tc>
      </w:tr>
      <w:tr w:rsidR="003540FA" w:rsidRPr="003540FA" w14:paraId="4251F33A" w14:textId="30E2FF5B" w:rsidTr="15C900F2">
        <w:tc>
          <w:tcPr>
            <w:tcW w:w="2547" w:type="dxa"/>
          </w:tcPr>
          <w:p w14:paraId="0F2C3447" w14:textId="280FE25A" w:rsidR="00657301" w:rsidRPr="003540FA" w:rsidRDefault="00657301" w:rsidP="00657301">
            <w:pPr>
              <w:rPr>
                <w:rFonts w:eastAsiaTheme="minorEastAsia"/>
              </w:rPr>
            </w:pPr>
            <w:r w:rsidRPr="003540FA">
              <w:rPr>
                <w:rFonts w:eastAsiaTheme="minorEastAsia"/>
              </w:rPr>
              <w:t>1,26 – 1,30</w:t>
            </w:r>
          </w:p>
        </w:tc>
        <w:tc>
          <w:tcPr>
            <w:tcW w:w="1559" w:type="dxa"/>
          </w:tcPr>
          <w:p w14:paraId="2DDE4035" w14:textId="046B54D1" w:rsidR="00657301" w:rsidRPr="003540FA" w:rsidRDefault="00657301" w:rsidP="00657301">
            <w:pPr>
              <w:rPr>
                <w:rFonts w:eastAsiaTheme="minorEastAsia"/>
              </w:rPr>
            </w:pPr>
            <w:r w:rsidRPr="003540FA">
              <w:rPr>
                <w:rFonts w:eastAsiaTheme="minorEastAsia"/>
              </w:rPr>
              <w:t>45</w:t>
            </w:r>
          </w:p>
        </w:tc>
        <w:tc>
          <w:tcPr>
            <w:tcW w:w="2552" w:type="dxa"/>
          </w:tcPr>
          <w:p w14:paraId="7FE92512" w14:textId="66B6A360" w:rsidR="00657301" w:rsidRPr="003540FA" w:rsidRDefault="00657301" w:rsidP="00657301">
            <w:pPr>
              <w:rPr>
                <w:rFonts w:eastAsiaTheme="minorEastAsia"/>
              </w:rPr>
            </w:pPr>
            <w:r w:rsidRPr="003540FA">
              <w:rPr>
                <w:rFonts w:eastAsiaTheme="minorEastAsia"/>
              </w:rPr>
              <w:t>1,86 – 1,90</w:t>
            </w:r>
          </w:p>
        </w:tc>
        <w:tc>
          <w:tcPr>
            <w:tcW w:w="1559" w:type="dxa"/>
          </w:tcPr>
          <w:p w14:paraId="0F6B2093" w14:textId="07A6790A" w:rsidR="00657301" w:rsidRPr="003540FA" w:rsidRDefault="00657301" w:rsidP="00657301">
            <w:pPr>
              <w:rPr>
                <w:rFonts w:eastAsiaTheme="minorEastAsia"/>
              </w:rPr>
            </w:pPr>
            <w:r w:rsidRPr="003540FA">
              <w:rPr>
                <w:rFonts w:eastAsiaTheme="minorEastAsia"/>
              </w:rPr>
              <w:t>9</w:t>
            </w:r>
          </w:p>
        </w:tc>
      </w:tr>
      <w:tr w:rsidR="003540FA" w:rsidRPr="003540FA" w14:paraId="6197A090" w14:textId="1BCD6B11" w:rsidTr="15C900F2">
        <w:tc>
          <w:tcPr>
            <w:tcW w:w="2547" w:type="dxa"/>
          </w:tcPr>
          <w:p w14:paraId="75FC78F8" w14:textId="24A1794B" w:rsidR="00657301" w:rsidRPr="003540FA" w:rsidRDefault="00657301" w:rsidP="00657301">
            <w:pPr>
              <w:rPr>
                <w:rFonts w:eastAsiaTheme="minorEastAsia"/>
              </w:rPr>
            </w:pPr>
            <w:r w:rsidRPr="003540FA">
              <w:rPr>
                <w:rFonts w:eastAsiaTheme="minorEastAsia"/>
              </w:rPr>
              <w:t>1,31 – 1,35</w:t>
            </w:r>
          </w:p>
        </w:tc>
        <w:tc>
          <w:tcPr>
            <w:tcW w:w="1559" w:type="dxa"/>
          </w:tcPr>
          <w:p w14:paraId="71B9B1E2" w14:textId="61B701E5" w:rsidR="00657301" w:rsidRPr="003540FA" w:rsidRDefault="00657301" w:rsidP="00657301">
            <w:pPr>
              <w:rPr>
                <w:rFonts w:eastAsiaTheme="minorEastAsia"/>
              </w:rPr>
            </w:pPr>
            <w:r w:rsidRPr="003540FA">
              <w:rPr>
                <w:rFonts w:eastAsiaTheme="minorEastAsia"/>
              </w:rPr>
              <w:t>42</w:t>
            </w:r>
          </w:p>
        </w:tc>
        <w:tc>
          <w:tcPr>
            <w:tcW w:w="2552" w:type="dxa"/>
          </w:tcPr>
          <w:p w14:paraId="6F1DB0F5" w14:textId="187E1BF9" w:rsidR="00657301" w:rsidRPr="003540FA" w:rsidRDefault="00657301" w:rsidP="00657301">
            <w:pPr>
              <w:rPr>
                <w:rFonts w:eastAsiaTheme="minorEastAsia"/>
              </w:rPr>
            </w:pPr>
            <w:r w:rsidRPr="003540FA">
              <w:rPr>
                <w:rFonts w:eastAsiaTheme="minorEastAsia"/>
              </w:rPr>
              <w:t>1,91 – 1,95</w:t>
            </w:r>
          </w:p>
        </w:tc>
        <w:tc>
          <w:tcPr>
            <w:tcW w:w="1559" w:type="dxa"/>
          </w:tcPr>
          <w:p w14:paraId="32911F7A" w14:textId="3903E0CC" w:rsidR="00657301" w:rsidRPr="003540FA" w:rsidRDefault="00657301" w:rsidP="00657301">
            <w:pPr>
              <w:rPr>
                <w:rFonts w:eastAsiaTheme="minorEastAsia"/>
              </w:rPr>
            </w:pPr>
            <w:r w:rsidRPr="003540FA">
              <w:rPr>
                <w:rFonts w:eastAsiaTheme="minorEastAsia"/>
              </w:rPr>
              <w:t>6</w:t>
            </w:r>
          </w:p>
        </w:tc>
      </w:tr>
      <w:tr w:rsidR="003540FA" w:rsidRPr="003540FA" w14:paraId="50E5746B" w14:textId="04715CEC" w:rsidTr="15C900F2">
        <w:tc>
          <w:tcPr>
            <w:tcW w:w="2547" w:type="dxa"/>
          </w:tcPr>
          <w:p w14:paraId="24C6FA8E" w14:textId="44D08B41" w:rsidR="00657301" w:rsidRPr="003540FA" w:rsidRDefault="00657301" w:rsidP="00657301">
            <w:pPr>
              <w:rPr>
                <w:rFonts w:eastAsiaTheme="minorEastAsia"/>
              </w:rPr>
            </w:pPr>
            <w:r w:rsidRPr="003540FA">
              <w:rPr>
                <w:rFonts w:eastAsiaTheme="minorEastAsia"/>
              </w:rPr>
              <w:t>1,36 – 1,40</w:t>
            </w:r>
          </w:p>
        </w:tc>
        <w:tc>
          <w:tcPr>
            <w:tcW w:w="1559" w:type="dxa"/>
          </w:tcPr>
          <w:p w14:paraId="0086DD53" w14:textId="0F7B0705" w:rsidR="00657301" w:rsidRPr="003540FA" w:rsidRDefault="00657301" w:rsidP="00657301">
            <w:pPr>
              <w:rPr>
                <w:rFonts w:eastAsiaTheme="minorEastAsia"/>
              </w:rPr>
            </w:pPr>
            <w:r w:rsidRPr="003540FA">
              <w:rPr>
                <w:rFonts w:eastAsiaTheme="minorEastAsia"/>
              </w:rPr>
              <w:t>39</w:t>
            </w:r>
          </w:p>
        </w:tc>
        <w:tc>
          <w:tcPr>
            <w:tcW w:w="2552" w:type="dxa"/>
          </w:tcPr>
          <w:p w14:paraId="51FB8290" w14:textId="64D3B492" w:rsidR="00657301" w:rsidRPr="003540FA" w:rsidRDefault="00657301" w:rsidP="00657301">
            <w:pPr>
              <w:rPr>
                <w:rFonts w:eastAsiaTheme="minorEastAsia"/>
              </w:rPr>
            </w:pPr>
            <w:r w:rsidRPr="003540FA">
              <w:rPr>
                <w:rFonts w:eastAsiaTheme="minorEastAsia"/>
              </w:rPr>
              <w:t>1,96 – 2,00</w:t>
            </w:r>
          </w:p>
        </w:tc>
        <w:tc>
          <w:tcPr>
            <w:tcW w:w="1559" w:type="dxa"/>
          </w:tcPr>
          <w:p w14:paraId="0C0675CC" w14:textId="28C3234D" w:rsidR="00657301" w:rsidRPr="003540FA" w:rsidRDefault="00657301" w:rsidP="00657301">
            <w:pPr>
              <w:rPr>
                <w:rFonts w:eastAsiaTheme="minorEastAsia"/>
              </w:rPr>
            </w:pPr>
            <w:r w:rsidRPr="003540FA">
              <w:rPr>
                <w:rFonts w:eastAsiaTheme="minorEastAsia"/>
              </w:rPr>
              <w:t>3</w:t>
            </w:r>
          </w:p>
        </w:tc>
      </w:tr>
      <w:tr w:rsidR="003540FA" w:rsidRPr="003540FA" w14:paraId="757D8769" w14:textId="6EE1BF17" w:rsidTr="15C900F2">
        <w:tc>
          <w:tcPr>
            <w:tcW w:w="2547" w:type="dxa"/>
          </w:tcPr>
          <w:p w14:paraId="10F7AAA1" w14:textId="7DC90C73" w:rsidR="00657301" w:rsidRPr="003540FA" w:rsidRDefault="00657301" w:rsidP="00657301">
            <w:pPr>
              <w:rPr>
                <w:rFonts w:eastAsiaTheme="minorEastAsia"/>
              </w:rPr>
            </w:pPr>
            <w:r w:rsidRPr="003540FA">
              <w:rPr>
                <w:rFonts w:eastAsiaTheme="minorEastAsia"/>
              </w:rPr>
              <w:t>1,41 – 1,45</w:t>
            </w:r>
          </w:p>
        </w:tc>
        <w:tc>
          <w:tcPr>
            <w:tcW w:w="1559" w:type="dxa"/>
          </w:tcPr>
          <w:p w14:paraId="08598EB3" w14:textId="24EF9C7A" w:rsidR="00657301" w:rsidRPr="003540FA" w:rsidRDefault="00657301" w:rsidP="00657301">
            <w:pPr>
              <w:rPr>
                <w:rFonts w:eastAsiaTheme="minorEastAsia"/>
              </w:rPr>
            </w:pPr>
            <w:r w:rsidRPr="003540FA">
              <w:rPr>
                <w:rFonts w:eastAsiaTheme="minorEastAsia"/>
              </w:rPr>
              <w:t>36</w:t>
            </w:r>
          </w:p>
        </w:tc>
        <w:tc>
          <w:tcPr>
            <w:tcW w:w="2552" w:type="dxa"/>
          </w:tcPr>
          <w:p w14:paraId="1CAF651D" w14:textId="612E07C7" w:rsidR="00657301" w:rsidRPr="003540FA" w:rsidRDefault="00657301" w:rsidP="00657301">
            <w:pPr>
              <w:rPr>
                <w:rFonts w:eastAsiaTheme="minorEastAsia"/>
              </w:rPr>
            </w:pPr>
            <w:r w:rsidRPr="003540FA">
              <w:rPr>
                <w:rFonts w:eastAsiaTheme="minorEastAsia"/>
              </w:rPr>
              <w:t>2,01 a více</w:t>
            </w:r>
          </w:p>
        </w:tc>
        <w:tc>
          <w:tcPr>
            <w:tcW w:w="1559" w:type="dxa"/>
          </w:tcPr>
          <w:p w14:paraId="656CC718" w14:textId="3DED5015" w:rsidR="00657301" w:rsidRPr="003540FA" w:rsidRDefault="00657301" w:rsidP="00657301">
            <w:pPr>
              <w:rPr>
                <w:rFonts w:eastAsiaTheme="minorEastAsia"/>
              </w:rPr>
            </w:pPr>
            <w:r w:rsidRPr="003540FA">
              <w:rPr>
                <w:rFonts w:eastAsiaTheme="minorEastAsia"/>
              </w:rPr>
              <w:t>0</w:t>
            </w:r>
          </w:p>
        </w:tc>
      </w:tr>
      <w:tr w:rsidR="003540FA" w:rsidRPr="003540FA" w14:paraId="7B3AD7FE" w14:textId="77777777" w:rsidTr="15C900F2">
        <w:tc>
          <w:tcPr>
            <w:tcW w:w="2547" w:type="dxa"/>
          </w:tcPr>
          <w:p w14:paraId="5682CD9B" w14:textId="59BACA08" w:rsidR="00657301" w:rsidRPr="003540FA" w:rsidRDefault="00657301" w:rsidP="00657301">
            <w:pPr>
              <w:rPr>
                <w:rFonts w:eastAsiaTheme="minorEastAsia"/>
              </w:rPr>
            </w:pPr>
            <w:r w:rsidRPr="003540FA">
              <w:rPr>
                <w:rFonts w:eastAsiaTheme="minorEastAsia"/>
              </w:rPr>
              <w:t>1,46 – 1,50</w:t>
            </w:r>
          </w:p>
        </w:tc>
        <w:tc>
          <w:tcPr>
            <w:tcW w:w="1559" w:type="dxa"/>
          </w:tcPr>
          <w:p w14:paraId="7316855A" w14:textId="6DE58838" w:rsidR="00657301" w:rsidRPr="003540FA" w:rsidRDefault="00657301" w:rsidP="00657301">
            <w:pPr>
              <w:rPr>
                <w:rFonts w:eastAsiaTheme="minorEastAsia"/>
              </w:rPr>
            </w:pPr>
            <w:r w:rsidRPr="003540FA">
              <w:rPr>
                <w:rFonts w:eastAsiaTheme="minorEastAsia"/>
              </w:rPr>
              <w:t>33</w:t>
            </w:r>
          </w:p>
        </w:tc>
        <w:tc>
          <w:tcPr>
            <w:tcW w:w="2552" w:type="dxa"/>
          </w:tcPr>
          <w:p w14:paraId="4206C9ED" w14:textId="274FD928" w:rsidR="00657301" w:rsidRPr="003540FA" w:rsidRDefault="00657301" w:rsidP="00657301">
            <w:pPr>
              <w:rPr>
                <w:rFonts w:eastAsiaTheme="minorEastAsia"/>
              </w:rPr>
            </w:pPr>
          </w:p>
        </w:tc>
        <w:tc>
          <w:tcPr>
            <w:tcW w:w="1559" w:type="dxa"/>
          </w:tcPr>
          <w:p w14:paraId="197D693C" w14:textId="3EE30BFE" w:rsidR="00657301" w:rsidRPr="003540FA" w:rsidRDefault="00657301" w:rsidP="00657301">
            <w:pPr>
              <w:rPr>
                <w:rFonts w:eastAsiaTheme="minorEastAsia"/>
              </w:rPr>
            </w:pPr>
          </w:p>
        </w:tc>
      </w:tr>
    </w:tbl>
    <w:p w14:paraId="6CF56B9C" w14:textId="77777777" w:rsidR="005116E7" w:rsidRPr="003540FA" w:rsidRDefault="005116E7" w:rsidP="15C900F2">
      <w:pPr>
        <w:rPr>
          <w:rFonts w:eastAsiaTheme="minorEastAsia"/>
        </w:rPr>
      </w:pPr>
    </w:p>
    <w:p w14:paraId="11CF09C8" w14:textId="5A438FED" w:rsidR="000F7AA5" w:rsidRPr="003540FA" w:rsidRDefault="00A744B6" w:rsidP="15C900F2">
      <w:pPr>
        <w:rPr>
          <w:rFonts w:eastAsiaTheme="minorEastAsia"/>
        </w:rPr>
      </w:pPr>
      <w:r w:rsidRPr="003540FA">
        <w:br w:type="textWrapping" w:clear="all"/>
      </w:r>
    </w:p>
    <w:p w14:paraId="06900E30" w14:textId="6821A42E" w:rsidR="00AC3B31" w:rsidRPr="003540FA" w:rsidRDefault="0043190F" w:rsidP="15C900F2">
      <w:pPr>
        <w:rPr>
          <w:rFonts w:eastAsiaTheme="minorEastAsia"/>
        </w:rPr>
      </w:pPr>
      <w:r w:rsidRPr="003540FA">
        <w:rPr>
          <w:rFonts w:eastAsiaTheme="minorEastAsia"/>
        </w:rPr>
        <w:t xml:space="preserve">Body celkem </w:t>
      </w:r>
      <w:r w:rsidRPr="003540FA">
        <w:rPr>
          <w:rFonts w:eastAsiaTheme="minorEastAsia"/>
          <w:b/>
          <w:bCs/>
        </w:rPr>
        <w:t>(B</w:t>
      </w:r>
      <w:r w:rsidR="00796F1C" w:rsidRPr="003540FA">
        <w:rPr>
          <w:rFonts w:eastAsiaTheme="minorEastAsia"/>
          <w:b/>
          <w:bCs/>
        </w:rPr>
        <w:t>ODY_CELK</w:t>
      </w:r>
      <w:r w:rsidRPr="003540FA">
        <w:rPr>
          <w:rFonts w:eastAsiaTheme="minorEastAsia"/>
          <w:b/>
          <w:bCs/>
        </w:rPr>
        <w:t>)</w:t>
      </w:r>
      <w:r w:rsidRPr="003540FA">
        <w:rPr>
          <w:rFonts w:eastAsiaTheme="minorEastAsia"/>
        </w:rPr>
        <w:t xml:space="preserve"> jsou součtem hodnot B</w:t>
      </w:r>
      <w:r w:rsidR="00796F1C" w:rsidRPr="003540FA">
        <w:rPr>
          <w:rFonts w:eastAsiaTheme="minorEastAsia"/>
        </w:rPr>
        <w:t>ODY_</w:t>
      </w:r>
      <w:r w:rsidRPr="003540FA">
        <w:rPr>
          <w:rFonts w:eastAsiaTheme="minorEastAsia"/>
        </w:rPr>
        <w:t>ZK (body zkouška) a B</w:t>
      </w:r>
      <w:r w:rsidR="00796F1C" w:rsidRPr="003540FA">
        <w:rPr>
          <w:rFonts w:eastAsiaTheme="minorEastAsia"/>
        </w:rPr>
        <w:t>ODY_</w:t>
      </w:r>
      <w:r w:rsidRPr="003540FA">
        <w:rPr>
          <w:rFonts w:eastAsiaTheme="minorEastAsia"/>
        </w:rPr>
        <w:t>Z</w:t>
      </w:r>
      <w:r w:rsidR="00796F1C" w:rsidRPr="003540FA">
        <w:rPr>
          <w:rFonts w:eastAsiaTheme="minorEastAsia"/>
        </w:rPr>
        <w:t>S</w:t>
      </w:r>
      <w:r w:rsidRPr="003540FA">
        <w:rPr>
          <w:rFonts w:eastAsiaTheme="minorEastAsia"/>
        </w:rPr>
        <w:t xml:space="preserve"> (body prospěch ZŠ)</w:t>
      </w:r>
      <w:r w:rsidR="00796F1C" w:rsidRPr="003540FA">
        <w:rPr>
          <w:rFonts w:eastAsiaTheme="minorEastAsia"/>
        </w:rPr>
        <w:t>:</w:t>
      </w:r>
    </w:p>
    <w:p w14:paraId="4E800354" w14:textId="109F4CD2" w:rsidR="000078AB" w:rsidRPr="003540FA" w:rsidRDefault="0043190F" w:rsidP="15C900F2">
      <w:pPr>
        <w:rPr>
          <w:rFonts w:eastAsiaTheme="minorEastAsia"/>
        </w:rPr>
      </w:pPr>
      <w:r w:rsidRPr="003540FA">
        <w:rPr>
          <w:rFonts w:eastAsiaTheme="minorEastAsia"/>
          <w:b/>
          <w:bCs/>
        </w:rPr>
        <w:t>B</w:t>
      </w:r>
      <w:r w:rsidR="00796F1C" w:rsidRPr="003540FA">
        <w:rPr>
          <w:rFonts w:eastAsiaTheme="minorEastAsia"/>
          <w:b/>
          <w:bCs/>
        </w:rPr>
        <w:t>ODY_CELK</w:t>
      </w:r>
      <w:r w:rsidRPr="003540FA">
        <w:rPr>
          <w:rFonts w:eastAsiaTheme="minorEastAsia"/>
          <w:b/>
          <w:bCs/>
        </w:rPr>
        <w:t xml:space="preserve"> = B</w:t>
      </w:r>
      <w:r w:rsidR="00796F1C" w:rsidRPr="003540FA">
        <w:rPr>
          <w:rFonts w:eastAsiaTheme="minorEastAsia"/>
          <w:b/>
          <w:bCs/>
        </w:rPr>
        <w:t>ODY_</w:t>
      </w:r>
      <w:r w:rsidRPr="003540FA">
        <w:rPr>
          <w:rFonts w:eastAsiaTheme="minorEastAsia"/>
          <w:b/>
          <w:bCs/>
        </w:rPr>
        <w:t>Z</w:t>
      </w:r>
      <w:r w:rsidR="004936DD" w:rsidRPr="003540FA">
        <w:rPr>
          <w:rFonts w:eastAsiaTheme="minorEastAsia"/>
          <w:b/>
          <w:bCs/>
        </w:rPr>
        <w:t>K</w:t>
      </w:r>
      <w:r w:rsidRPr="003540FA">
        <w:rPr>
          <w:rFonts w:eastAsiaTheme="minorEastAsia"/>
          <w:b/>
          <w:bCs/>
        </w:rPr>
        <w:t xml:space="preserve"> + B</w:t>
      </w:r>
      <w:r w:rsidR="00796F1C" w:rsidRPr="003540FA">
        <w:rPr>
          <w:rFonts w:eastAsiaTheme="minorEastAsia"/>
          <w:b/>
          <w:bCs/>
        </w:rPr>
        <w:t>ODY_</w:t>
      </w:r>
      <w:r w:rsidRPr="003540FA">
        <w:rPr>
          <w:rFonts w:eastAsiaTheme="minorEastAsia"/>
          <w:b/>
          <w:bCs/>
        </w:rPr>
        <w:t>Z</w:t>
      </w:r>
      <w:r w:rsidR="00796F1C" w:rsidRPr="003540FA">
        <w:rPr>
          <w:rFonts w:eastAsiaTheme="minorEastAsia"/>
        </w:rPr>
        <w:t>S</w:t>
      </w:r>
    </w:p>
    <w:p w14:paraId="6705F6B0" w14:textId="101C5F1A" w:rsidR="003A273C" w:rsidRPr="003540FA" w:rsidRDefault="000078AB" w:rsidP="15C900F2">
      <w:pPr>
        <w:jc w:val="both"/>
        <w:rPr>
          <w:rFonts w:eastAsiaTheme="minorEastAsia"/>
        </w:rPr>
      </w:pPr>
      <w:r w:rsidRPr="003540FA">
        <w:rPr>
          <w:rFonts w:eastAsiaTheme="minorEastAsia"/>
        </w:rPr>
        <w:t xml:space="preserve">Celkem může uchazeč v rámci přijímacího řízení získat </w:t>
      </w:r>
      <w:r w:rsidRPr="003540FA">
        <w:rPr>
          <w:rFonts w:eastAsiaTheme="minorEastAsia"/>
          <w:b/>
          <w:bCs/>
        </w:rPr>
        <w:t>maximálně 160 bodů</w:t>
      </w:r>
      <w:r w:rsidR="00A126E1" w:rsidRPr="003540FA">
        <w:rPr>
          <w:rFonts w:eastAsiaTheme="minorEastAsia"/>
        </w:rPr>
        <w:t>.</w:t>
      </w:r>
    </w:p>
    <w:p w14:paraId="4688263E" w14:textId="11D505C0" w:rsidR="000420D2" w:rsidRPr="003540FA" w:rsidRDefault="000420D2" w:rsidP="15C900F2">
      <w:pPr>
        <w:jc w:val="both"/>
        <w:rPr>
          <w:rFonts w:eastAsiaTheme="minorEastAsia"/>
        </w:rPr>
      </w:pPr>
      <w:r w:rsidRPr="003540FA">
        <w:rPr>
          <w:rFonts w:eastAsiaTheme="minorEastAsia"/>
          <w:b/>
          <w:bCs/>
        </w:rPr>
        <w:t>V případě rovnosti hodnoty B</w:t>
      </w:r>
      <w:r w:rsidR="00796F1C" w:rsidRPr="003540FA">
        <w:rPr>
          <w:rFonts w:eastAsiaTheme="minorEastAsia"/>
          <w:b/>
          <w:bCs/>
        </w:rPr>
        <w:t>ODY_CELK</w:t>
      </w:r>
      <w:r w:rsidRPr="003540FA">
        <w:rPr>
          <w:rFonts w:eastAsiaTheme="minorEastAsia"/>
        </w:rPr>
        <w:t xml:space="preserve"> u více uchazečů bude vzájemné pořadí těchto uchazečů stanoveno podle lepšího výsledku:</w:t>
      </w:r>
    </w:p>
    <w:p w14:paraId="702FFA87" w14:textId="3D9A8604" w:rsidR="000420D2" w:rsidRPr="003540FA" w:rsidRDefault="000420D2" w:rsidP="15C900F2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003540FA">
        <w:rPr>
          <w:rFonts w:eastAsiaTheme="minorEastAsia"/>
        </w:rPr>
        <w:t>z jednotné přijímací zkoušky jako celku (B</w:t>
      </w:r>
      <w:r w:rsidR="00796F1C" w:rsidRPr="003540FA">
        <w:rPr>
          <w:rFonts w:eastAsiaTheme="minorEastAsia"/>
        </w:rPr>
        <w:t>ODY_</w:t>
      </w:r>
      <w:r w:rsidRPr="003540FA">
        <w:rPr>
          <w:rFonts w:eastAsiaTheme="minorEastAsia"/>
        </w:rPr>
        <w:t>ZK), při shodě</w:t>
      </w:r>
      <w:r w:rsidR="00BF78B1" w:rsidRPr="003540FA">
        <w:rPr>
          <w:rFonts w:eastAsiaTheme="minorEastAsia"/>
        </w:rPr>
        <w:t>,</w:t>
      </w:r>
    </w:p>
    <w:p w14:paraId="7BAAFD5B" w14:textId="0FEDBE38" w:rsidR="000420D2" w:rsidRPr="003540FA" w:rsidRDefault="000420D2" w:rsidP="15C900F2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003540FA">
        <w:rPr>
          <w:rFonts w:eastAsiaTheme="minorEastAsia"/>
        </w:rPr>
        <w:t>z</w:t>
      </w:r>
      <w:r w:rsidR="00B65D16" w:rsidRPr="003540FA">
        <w:rPr>
          <w:rFonts w:eastAsiaTheme="minorEastAsia"/>
        </w:rPr>
        <w:t> </w:t>
      </w:r>
      <w:r w:rsidRPr="003540FA">
        <w:rPr>
          <w:rFonts w:eastAsiaTheme="minorEastAsia"/>
        </w:rPr>
        <w:t>j</w:t>
      </w:r>
      <w:r w:rsidR="00B65D16" w:rsidRPr="003540FA">
        <w:rPr>
          <w:rFonts w:eastAsiaTheme="minorEastAsia"/>
        </w:rPr>
        <w:t>e</w:t>
      </w:r>
      <w:r w:rsidRPr="003540FA">
        <w:rPr>
          <w:rFonts w:eastAsiaTheme="minorEastAsia"/>
        </w:rPr>
        <w:t>dnotné přijímací zkoušky z českého jazyka a literatury</w:t>
      </w:r>
      <w:r w:rsidR="00796F1C" w:rsidRPr="003540FA">
        <w:rPr>
          <w:rFonts w:eastAsiaTheme="minorEastAsia"/>
        </w:rPr>
        <w:t xml:space="preserve"> (SCI_CJ)</w:t>
      </w:r>
      <w:r w:rsidRPr="003540FA">
        <w:rPr>
          <w:rFonts w:eastAsiaTheme="minorEastAsia"/>
        </w:rPr>
        <w:t>, při shodě</w:t>
      </w:r>
      <w:r w:rsidR="00BF78B1" w:rsidRPr="003540FA">
        <w:rPr>
          <w:rFonts w:eastAsiaTheme="minorEastAsia"/>
        </w:rPr>
        <w:t>,</w:t>
      </w:r>
    </w:p>
    <w:p w14:paraId="7B9CF739" w14:textId="5993490B" w:rsidR="00724571" w:rsidRPr="003540FA" w:rsidRDefault="00724571" w:rsidP="00724571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003540FA">
        <w:rPr>
          <w:rFonts w:eastAsiaTheme="minorEastAsia"/>
        </w:rPr>
        <w:t>z průměrného prospěchu ve 2. pololetí 8. třídy ZŠ (B</w:t>
      </w:r>
      <w:r w:rsidR="00796F1C" w:rsidRPr="003540FA">
        <w:rPr>
          <w:rFonts w:eastAsiaTheme="minorEastAsia"/>
        </w:rPr>
        <w:t>ODY_</w:t>
      </w:r>
      <w:r w:rsidRPr="003540FA">
        <w:rPr>
          <w:rFonts w:eastAsiaTheme="minorEastAsia"/>
        </w:rPr>
        <w:t>Z</w:t>
      </w:r>
      <w:r w:rsidR="00796F1C" w:rsidRPr="003540FA">
        <w:rPr>
          <w:rFonts w:eastAsiaTheme="minorEastAsia"/>
        </w:rPr>
        <w:t>S</w:t>
      </w:r>
      <w:r w:rsidRPr="003540FA">
        <w:rPr>
          <w:rFonts w:eastAsiaTheme="minorEastAsia"/>
        </w:rPr>
        <w:t>) resp. odpovídajícího ročníku víceletého gymnázia, při shodě,</w:t>
      </w:r>
    </w:p>
    <w:p w14:paraId="606C89A0" w14:textId="317F2955" w:rsidR="00AB3D64" w:rsidRPr="003540FA" w:rsidRDefault="00B65D16" w:rsidP="15C900F2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003540FA">
        <w:rPr>
          <w:rFonts w:eastAsiaTheme="minorEastAsia"/>
        </w:rPr>
        <w:t>hodnocení</w:t>
      </w:r>
      <w:r w:rsidR="00AB3D64" w:rsidRPr="003540FA">
        <w:rPr>
          <w:rFonts w:eastAsiaTheme="minorEastAsia"/>
        </w:rPr>
        <w:t xml:space="preserve"> z </w:t>
      </w:r>
      <w:r w:rsidR="000420D2" w:rsidRPr="003540FA">
        <w:rPr>
          <w:rFonts w:eastAsiaTheme="minorEastAsia"/>
        </w:rPr>
        <w:t xml:space="preserve">českého jazyka na vysvědčení </w:t>
      </w:r>
      <w:r w:rsidR="00AB3D64" w:rsidRPr="003540FA">
        <w:rPr>
          <w:rFonts w:eastAsiaTheme="minorEastAsia"/>
        </w:rPr>
        <w:t>v</w:t>
      </w:r>
      <w:r w:rsidR="00724571" w:rsidRPr="003540FA">
        <w:rPr>
          <w:rFonts w:eastAsiaTheme="minorEastAsia"/>
        </w:rPr>
        <w:t>e</w:t>
      </w:r>
      <w:r w:rsidR="000420D2" w:rsidRPr="003540FA">
        <w:rPr>
          <w:rFonts w:eastAsiaTheme="minorEastAsia"/>
        </w:rPr>
        <w:t> </w:t>
      </w:r>
      <w:r w:rsidR="00724571" w:rsidRPr="003540FA">
        <w:rPr>
          <w:rFonts w:eastAsiaTheme="minorEastAsia"/>
        </w:rPr>
        <w:t>2</w:t>
      </w:r>
      <w:r w:rsidR="000420D2" w:rsidRPr="003540FA">
        <w:rPr>
          <w:rFonts w:eastAsiaTheme="minorEastAsia"/>
        </w:rPr>
        <w:t xml:space="preserve">. pololetí </w:t>
      </w:r>
      <w:r w:rsidR="00AB3D64" w:rsidRPr="003540FA">
        <w:rPr>
          <w:rFonts w:eastAsiaTheme="minorEastAsia"/>
        </w:rPr>
        <w:t>8</w:t>
      </w:r>
      <w:r w:rsidR="000420D2" w:rsidRPr="003540FA">
        <w:rPr>
          <w:rFonts w:eastAsiaTheme="minorEastAsia"/>
        </w:rPr>
        <w:t>. ročníku ZŠ (resp. odpovídajícího ročníku víceletého gymnázia)</w:t>
      </w:r>
      <w:r w:rsidR="00AB3D64" w:rsidRPr="003540FA">
        <w:rPr>
          <w:rFonts w:eastAsiaTheme="minorEastAsia"/>
        </w:rPr>
        <w:t>, při shodě,</w:t>
      </w:r>
    </w:p>
    <w:p w14:paraId="644714AF" w14:textId="6A928D3A" w:rsidR="00AB3D64" w:rsidRPr="003540FA" w:rsidRDefault="00AB3D64" w:rsidP="00AB3D64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003540FA">
        <w:rPr>
          <w:rFonts w:eastAsiaTheme="minorEastAsia"/>
        </w:rPr>
        <w:t>hodnocení z cizího jazyka na vysvědčení v</w:t>
      </w:r>
      <w:r w:rsidR="00724571" w:rsidRPr="003540FA">
        <w:rPr>
          <w:rFonts w:eastAsiaTheme="minorEastAsia"/>
        </w:rPr>
        <w:t>e</w:t>
      </w:r>
      <w:r w:rsidRPr="003540FA">
        <w:rPr>
          <w:rFonts w:eastAsiaTheme="minorEastAsia"/>
        </w:rPr>
        <w:t> </w:t>
      </w:r>
      <w:r w:rsidR="00724571" w:rsidRPr="003540FA">
        <w:rPr>
          <w:rFonts w:eastAsiaTheme="minorEastAsia"/>
        </w:rPr>
        <w:t>2</w:t>
      </w:r>
      <w:r w:rsidRPr="003540FA">
        <w:rPr>
          <w:rFonts w:eastAsiaTheme="minorEastAsia"/>
        </w:rPr>
        <w:t>. pololetí 8. ročníku ZŠ (resp. odpovídajícího ročníku víceletého gymnázia), při shodě,</w:t>
      </w:r>
    </w:p>
    <w:p w14:paraId="16B9AD4C" w14:textId="53E09F69" w:rsidR="00AB3D64" w:rsidRPr="003540FA" w:rsidRDefault="00AB3D64" w:rsidP="00AB3D64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003540FA">
        <w:rPr>
          <w:rFonts w:eastAsiaTheme="minorEastAsia"/>
        </w:rPr>
        <w:t>z jednotné přijímací zkoušky z</w:t>
      </w:r>
      <w:r w:rsidR="00796F1C" w:rsidRPr="003540FA">
        <w:rPr>
          <w:rFonts w:eastAsiaTheme="minorEastAsia"/>
        </w:rPr>
        <w:t> </w:t>
      </w:r>
      <w:r w:rsidRPr="003540FA">
        <w:rPr>
          <w:rFonts w:eastAsiaTheme="minorEastAsia"/>
        </w:rPr>
        <w:t>matematiky</w:t>
      </w:r>
      <w:r w:rsidR="00796F1C" w:rsidRPr="003540FA">
        <w:rPr>
          <w:rFonts w:eastAsiaTheme="minorEastAsia"/>
        </w:rPr>
        <w:t xml:space="preserve"> (SCI_MAT)</w:t>
      </w:r>
      <w:r w:rsidRPr="003540FA">
        <w:rPr>
          <w:rFonts w:eastAsiaTheme="minorEastAsia"/>
        </w:rPr>
        <w:t>, při shodě,</w:t>
      </w:r>
    </w:p>
    <w:p w14:paraId="0F8FFB0F" w14:textId="5BE76E30" w:rsidR="00AB3D64" w:rsidRPr="003540FA" w:rsidRDefault="00AB3D64" w:rsidP="00AB3D64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003540FA">
        <w:rPr>
          <w:rFonts w:eastAsiaTheme="minorEastAsia"/>
        </w:rPr>
        <w:t>hodnocení z matematiky na vysvědčení v</w:t>
      </w:r>
      <w:r w:rsidR="00724571" w:rsidRPr="003540FA">
        <w:rPr>
          <w:rFonts w:eastAsiaTheme="minorEastAsia"/>
        </w:rPr>
        <w:t>e</w:t>
      </w:r>
      <w:r w:rsidRPr="003540FA">
        <w:rPr>
          <w:rFonts w:eastAsiaTheme="minorEastAsia"/>
        </w:rPr>
        <w:t> </w:t>
      </w:r>
      <w:r w:rsidR="00724571" w:rsidRPr="003540FA">
        <w:rPr>
          <w:rFonts w:eastAsiaTheme="minorEastAsia"/>
        </w:rPr>
        <w:t>2</w:t>
      </w:r>
      <w:r w:rsidRPr="003540FA">
        <w:rPr>
          <w:rFonts w:eastAsiaTheme="minorEastAsia"/>
        </w:rPr>
        <w:t>. pololetí 8. ročníku ZŠ (resp. odpovídajícího ročníku víceletého gymnázia), při shodě,</w:t>
      </w:r>
    </w:p>
    <w:p w14:paraId="7B147E7C" w14:textId="18127039" w:rsidR="00AB3D64" w:rsidRPr="003540FA" w:rsidRDefault="004D3579" w:rsidP="00AB3D64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003540FA">
        <w:rPr>
          <w:rFonts w:eastAsiaTheme="minorEastAsia"/>
        </w:rPr>
        <w:t>los</w:t>
      </w:r>
      <w:r w:rsidR="00AB3D64" w:rsidRPr="003540FA">
        <w:rPr>
          <w:rFonts w:eastAsiaTheme="minorEastAsia"/>
        </w:rPr>
        <w:t>.</w:t>
      </w:r>
      <w:r w:rsidR="00AB3D64" w:rsidRPr="003540FA">
        <w:rPr>
          <w:rFonts w:eastAsiaTheme="minorEastAsia"/>
        </w:rPr>
        <w:tab/>
      </w:r>
      <w:r w:rsidR="00AB3D64" w:rsidRPr="003540FA">
        <w:rPr>
          <w:rFonts w:eastAsiaTheme="minorEastAsia"/>
        </w:rPr>
        <w:tab/>
      </w:r>
      <w:r w:rsidR="00AB3D64" w:rsidRPr="003540FA">
        <w:rPr>
          <w:rFonts w:eastAsiaTheme="minorEastAsia"/>
        </w:rPr>
        <w:tab/>
      </w:r>
      <w:r w:rsidR="00AB3D64" w:rsidRPr="003540FA">
        <w:rPr>
          <w:rFonts w:eastAsiaTheme="minorEastAsia"/>
        </w:rPr>
        <w:tab/>
      </w:r>
      <w:r w:rsidR="00AB3D64" w:rsidRPr="003540FA">
        <w:rPr>
          <w:rFonts w:eastAsiaTheme="minorEastAsia"/>
        </w:rPr>
        <w:tab/>
      </w:r>
    </w:p>
    <w:p w14:paraId="465894BD" w14:textId="5C4564B0" w:rsidR="00AB3D64" w:rsidRPr="003540FA" w:rsidRDefault="00AB3D64" w:rsidP="00AB3D64">
      <w:pPr>
        <w:pStyle w:val="Odstavecseseznamem"/>
        <w:rPr>
          <w:rFonts w:eastAsiaTheme="minorEastAsia"/>
        </w:rPr>
      </w:pPr>
    </w:p>
    <w:p w14:paraId="0755A8B8" w14:textId="15DF164C" w:rsidR="00C34E41" w:rsidRPr="00AA3F9A" w:rsidRDefault="008D5E75" w:rsidP="15C900F2">
      <w:pPr>
        <w:jc w:val="both"/>
        <w:rPr>
          <w:rFonts w:eastAsiaTheme="minorEastAsia"/>
        </w:rPr>
      </w:pPr>
      <w:r w:rsidRPr="00AA3F9A">
        <w:rPr>
          <w:rFonts w:eastAsiaTheme="minorEastAsia"/>
        </w:rPr>
        <w:t xml:space="preserve">Výsledky jednotné </w:t>
      </w:r>
      <w:r w:rsidR="000420D2" w:rsidRPr="00AA3F9A">
        <w:rPr>
          <w:rFonts w:eastAsiaTheme="minorEastAsia"/>
        </w:rPr>
        <w:t xml:space="preserve">přijímací </w:t>
      </w:r>
      <w:r w:rsidRPr="00AA3F9A">
        <w:rPr>
          <w:rFonts w:eastAsiaTheme="minorEastAsia"/>
        </w:rPr>
        <w:t xml:space="preserve">zkoušky zpřístupní CERMAT </w:t>
      </w:r>
      <w:r w:rsidR="007C6741" w:rsidRPr="00AA3F9A">
        <w:rPr>
          <w:rFonts w:eastAsiaTheme="minorEastAsia"/>
        </w:rPr>
        <w:t xml:space="preserve">školám </w:t>
      </w:r>
      <w:r w:rsidR="68419C00" w:rsidRPr="00AA3F9A">
        <w:rPr>
          <w:rFonts w:eastAsiaTheme="minorEastAsia"/>
        </w:rPr>
        <w:t>dne</w:t>
      </w:r>
      <w:r w:rsidRPr="00AA3F9A">
        <w:rPr>
          <w:rFonts w:eastAsiaTheme="minorEastAsia"/>
        </w:rPr>
        <w:t xml:space="preserve"> </w:t>
      </w:r>
      <w:r w:rsidR="004D3579" w:rsidRPr="00AA3F9A">
        <w:rPr>
          <w:rFonts w:eastAsiaTheme="minorEastAsia"/>
        </w:rPr>
        <w:t>6. května 202</w:t>
      </w:r>
      <w:r w:rsidR="003540FA" w:rsidRPr="00AA3F9A">
        <w:rPr>
          <w:rFonts w:eastAsiaTheme="minorEastAsia"/>
        </w:rPr>
        <w:t>5</w:t>
      </w:r>
      <w:r w:rsidR="004D3579" w:rsidRPr="00AA3F9A">
        <w:rPr>
          <w:rFonts w:eastAsiaTheme="minorEastAsia"/>
        </w:rPr>
        <w:t xml:space="preserve">. </w:t>
      </w:r>
      <w:r w:rsidR="000420D2" w:rsidRPr="00AA3F9A">
        <w:rPr>
          <w:rFonts w:eastAsiaTheme="minorEastAsia"/>
        </w:rPr>
        <w:t xml:space="preserve"> </w:t>
      </w:r>
      <w:r w:rsidR="25EB60E8" w:rsidRPr="00AA3F9A">
        <w:rPr>
          <w:rFonts w:eastAsiaTheme="minorEastAsia"/>
        </w:rPr>
        <w:t xml:space="preserve">Ředitelka školy na základě výsledků JPZ a </w:t>
      </w:r>
      <w:r w:rsidR="00AB3D64" w:rsidRPr="00AA3F9A">
        <w:rPr>
          <w:rFonts w:eastAsiaTheme="minorEastAsia"/>
        </w:rPr>
        <w:t xml:space="preserve">splnění </w:t>
      </w:r>
      <w:r w:rsidR="0211A4DC" w:rsidRPr="00AA3F9A">
        <w:rPr>
          <w:rFonts w:eastAsiaTheme="minorEastAsia"/>
        </w:rPr>
        <w:t>vyhlášených kritérií</w:t>
      </w:r>
      <w:r w:rsidR="25EB60E8" w:rsidRPr="00AA3F9A">
        <w:rPr>
          <w:rFonts w:eastAsiaTheme="minorEastAsia"/>
        </w:rPr>
        <w:t xml:space="preserve"> stanoví jednoznačné pořadí</w:t>
      </w:r>
      <w:r w:rsidR="71AAF123" w:rsidRPr="00AA3F9A">
        <w:rPr>
          <w:rFonts w:eastAsiaTheme="minorEastAsia"/>
        </w:rPr>
        <w:t xml:space="preserve"> uchazečů</w:t>
      </w:r>
      <w:r w:rsidR="0CE37294" w:rsidRPr="00AA3F9A">
        <w:rPr>
          <w:rFonts w:eastAsiaTheme="minorEastAsia"/>
        </w:rPr>
        <w:t xml:space="preserve"> do 9. května 202</w:t>
      </w:r>
      <w:r w:rsidR="003540FA" w:rsidRPr="00AA3F9A">
        <w:rPr>
          <w:rFonts w:eastAsiaTheme="minorEastAsia"/>
        </w:rPr>
        <w:t>5</w:t>
      </w:r>
      <w:r w:rsidR="71AAF123" w:rsidRPr="00AA3F9A">
        <w:rPr>
          <w:rFonts w:eastAsiaTheme="minorEastAsia"/>
        </w:rPr>
        <w:t xml:space="preserve">. </w:t>
      </w:r>
    </w:p>
    <w:p w14:paraId="5D23C67C" w14:textId="0821A271" w:rsidR="00A30395" w:rsidRPr="00AA3F9A" w:rsidRDefault="00A30395" w:rsidP="00A30395">
      <w:pPr>
        <w:jc w:val="both"/>
      </w:pPr>
      <w:r w:rsidRPr="00AA3F9A">
        <w:t xml:space="preserve">Dle ustanovení § 36 odst. 3 zákona č. 500/2004 Sb., správní řád, ve znění pozdějších předpisů, máte možnost vyjádřit se k podkladům pro vydání rozhodnutí </w:t>
      </w:r>
      <w:r w:rsidRPr="00AA3F9A">
        <w:rPr>
          <w:b/>
          <w:bCs/>
        </w:rPr>
        <w:t xml:space="preserve">v budově Střední odborné školy Olomouc spol. s r. o., ul. Řepčínská 239/101, Olomouc, v kanceláři ředitelky školy, ve dnech </w:t>
      </w:r>
      <w:r w:rsidR="003540FA" w:rsidRPr="00AA3F9A">
        <w:rPr>
          <w:b/>
          <w:bCs/>
        </w:rPr>
        <w:t>1</w:t>
      </w:r>
      <w:r w:rsidR="00724571" w:rsidRPr="00AA3F9A">
        <w:rPr>
          <w:b/>
          <w:bCs/>
        </w:rPr>
        <w:t>3</w:t>
      </w:r>
      <w:r w:rsidRPr="00AA3F9A">
        <w:rPr>
          <w:b/>
          <w:bCs/>
        </w:rPr>
        <w:t xml:space="preserve">. – 14. května </w:t>
      </w:r>
      <w:proofErr w:type="gramStart"/>
      <w:r w:rsidRPr="00AA3F9A">
        <w:rPr>
          <w:b/>
          <w:bCs/>
        </w:rPr>
        <w:t>202</w:t>
      </w:r>
      <w:r w:rsidR="00AA3F9A" w:rsidRPr="00AA3F9A">
        <w:rPr>
          <w:b/>
          <w:bCs/>
        </w:rPr>
        <w:t>5</w:t>
      </w:r>
      <w:r w:rsidRPr="00AA3F9A">
        <w:rPr>
          <w:b/>
          <w:bCs/>
        </w:rPr>
        <w:t xml:space="preserve"> </w:t>
      </w:r>
      <w:r w:rsidR="0015719E" w:rsidRPr="00AA3F9A">
        <w:rPr>
          <w:b/>
          <w:bCs/>
        </w:rPr>
        <w:t xml:space="preserve"> </w:t>
      </w:r>
      <w:r w:rsidRPr="00AA3F9A">
        <w:rPr>
          <w:b/>
          <w:bCs/>
        </w:rPr>
        <w:t>v</w:t>
      </w:r>
      <w:proofErr w:type="gramEnd"/>
      <w:r w:rsidRPr="00AA3F9A">
        <w:rPr>
          <w:b/>
          <w:bCs/>
        </w:rPr>
        <w:t xml:space="preserve"> době od 1</w:t>
      </w:r>
      <w:r w:rsidR="00724571" w:rsidRPr="00AA3F9A">
        <w:rPr>
          <w:b/>
          <w:bCs/>
        </w:rPr>
        <w:t>2</w:t>
      </w:r>
      <w:r w:rsidRPr="00AA3F9A">
        <w:rPr>
          <w:b/>
          <w:bCs/>
        </w:rPr>
        <w:t>:00 do 1</w:t>
      </w:r>
      <w:r w:rsidR="00724571" w:rsidRPr="00AA3F9A">
        <w:rPr>
          <w:b/>
          <w:bCs/>
        </w:rPr>
        <w:t>5</w:t>
      </w:r>
      <w:r w:rsidRPr="00AA3F9A">
        <w:rPr>
          <w:b/>
          <w:bCs/>
        </w:rPr>
        <w:t>:00 hodin</w:t>
      </w:r>
      <w:r w:rsidR="00724571" w:rsidRPr="00AA3F9A">
        <w:rPr>
          <w:b/>
          <w:bCs/>
        </w:rPr>
        <w:t>.</w:t>
      </w:r>
    </w:p>
    <w:p w14:paraId="53AB9459" w14:textId="77777777" w:rsidR="00A30395" w:rsidRPr="003540FA" w:rsidRDefault="00A30395" w:rsidP="15C900F2">
      <w:pPr>
        <w:jc w:val="both"/>
        <w:rPr>
          <w:rFonts w:eastAsiaTheme="minorEastAsia"/>
          <w:color w:val="FF0000"/>
        </w:rPr>
      </w:pPr>
    </w:p>
    <w:p w14:paraId="2E815817" w14:textId="6D891484" w:rsidR="00C34E41" w:rsidRPr="00AA3F9A" w:rsidRDefault="71AAF123" w:rsidP="15C900F2">
      <w:pPr>
        <w:jc w:val="both"/>
        <w:rPr>
          <w:rFonts w:eastAsiaTheme="minorEastAsia"/>
        </w:rPr>
      </w:pPr>
      <w:r w:rsidRPr="00AA3F9A">
        <w:rPr>
          <w:rFonts w:eastAsiaTheme="minorEastAsia"/>
        </w:rPr>
        <w:lastRenderedPageBreak/>
        <w:t>D</w:t>
      </w:r>
      <w:r w:rsidR="25EB60E8" w:rsidRPr="00AA3F9A">
        <w:rPr>
          <w:rFonts w:eastAsiaTheme="minorEastAsia"/>
        </w:rPr>
        <w:t xml:space="preserve">ne </w:t>
      </w:r>
      <w:r w:rsidR="004D3579" w:rsidRPr="00AA3F9A">
        <w:rPr>
          <w:rFonts w:eastAsiaTheme="minorEastAsia"/>
        </w:rPr>
        <w:t xml:space="preserve">15. </w:t>
      </w:r>
      <w:r w:rsidR="5019FCB3" w:rsidRPr="00AA3F9A">
        <w:rPr>
          <w:rFonts w:eastAsiaTheme="minorEastAsia"/>
        </w:rPr>
        <w:t>k</w:t>
      </w:r>
      <w:r w:rsidR="004D3579" w:rsidRPr="00AA3F9A">
        <w:rPr>
          <w:rFonts w:eastAsiaTheme="minorEastAsia"/>
        </w:rPr>
        <w:t>větna</w:t>
      </w:r>
      <w:r w:rsidR="3373643D" w:rsidRPr="00AA3F9A">
        <w:rPr>
          <w:rFonts w:eastAsiaTheme="minorEastAsia"/>
        </w:rPr>
        <w:t xml:space="preserve"> 202</w:t>
      </w:r>
      <w:r w:rsidR="00AA3F9A" w:rsidRPr="00AA3F9A">
        <w:rPr>
          <w:rFonts w:eastAsiaTheme="minorEastAsia"/>
        </w:rPr>
        <w:t>5</w:t>
      </w:r>
      <w:r w:rsidR="008D5E75" w:rsidRPr="00AA3F9A">
        <w:rPr>
          <w:rFonts w:eastAsiaTheme="minorEastAsia"/>
        </w:rPr>
        <w:t xml:space="preserve"> </w:t>
      </w:r>
      <w:r w:rsidR="0823B8C8" w:rsidRPr="00AA3F9A">
        <w:rPr>
          <w:rFonts w:eastAsiaTheme="minorEastAsia"/>
        </w:rPr>
        <w:t xml:space="preserve">budou v IS zveřejněny </w:t>
      </w:r>
      <w:r w:rsidR="0823B8C8" w:rsidRPr="00AA3F9A">
        <w:rPr>
          <w:rFonts w:eastAsiaTheme="minorEastAsia"/>
          <w:b/>
          <w:bCs/>
        </w:rPr>
        <w:t>výsledky přijímacího řízení</w:t>
      </w:r>
      <w:r w:rsidR="0823B8C8" w:rsidRPr="00AA3F9A">
        <w:rPr>
          <w:rFonts w:eastAsiaTheme="minorEastAsia"/>
        </w:rPr>
        <w:t xml:space="preserve"> pod přiděleným registračním číslem</w:t>
      </w:r>
      <w:r w:rsidR="0823B8C8" w:rsidRPr="00AA3F9A">
        <w:rPr>
          <w:rFonts w:eastAsiaTheme="minorEastAsia"/>
          <w:b/>
          <w:bCs/>
        </w:rPr>
        <w:t xml:space="preserve"> </w:t>
      </w:r>
      <w:r w:rsidR="55A2486D" w:rsidRPr="00AA3F9A">
        <w:rPr>
          <w:rFonts w:eastAsiaTheme="minorEastAsia"/>
          <w:b/>
          <w:bCs/>
        </w:rPr>
        <w:t xml:space="preserve">a zároveň je </w:t>
      </w:r>
      <w:r w:rsidR="008D5E75" w:rsidRPr="00AA3F9A">
        <w:rPr>
          <w:rFonts w:eastAsiaTheme="minorEastAsia"/>
          <w:b/>
          <w:bCs/>
        </w:rPr>
        <w:t xml:space="preserve">zveřejní </w:t>
      </w:r>
      <w:r w:rsidR="00072B48" w:rsidRPr="00AA3F9A">
        <w:rPr>
          <w:rFonts w:eastAsiaTheme="minorEastAsia"/>
          <w:b/>
          <w:bCs/>
        </w:rPr>
        <w:t>ředitelka školy</w:t>
      </w:r>
      <w:r w:rsidR="00072B48" w:rsidRPr="00AA3F9A">
        <w:rPr>
          <w:rFonts w:eastAsiaTheme="minorEastAsia"/>
        </w:rPr>
        <w:t xml:space="preserve"> </w:t>
      </w:r>
      <w:r w:rsidR="004D3579" w:rsidRPr="00AA3F9A">
        <w:rPr>
          <w:rFonts w:eastAsiaTheme="minorEastAsia"/>
        </w:rPr>
        <w:t>na veřejně přístupném místě</w:t>
      </w:r>
      <w:r w:rsidR="207F1F1F" w:rsidRPr="00AA3F9A">
        <w:rPr>
          <w:rFonts w:eastAsiaTheme="minorEastAsia"/>
        </w:rPr>
        <w:t>. Tím se rozhodnutí považují za oznámená</w:t>
      </w:r>
      <w:r w:rsidR="00A30395" w:rsidRPr="00AA3F9A">
        <w:rPr>
          <w:rFonts w:eastAsiaTheme="minorEastAsia"/>
        </w:rPr>
        <w:t xml:space="preserve">, </w:t>
      </w:r>
      <w:r w:rsidR="207F1F1F" w:rsidRPr="00AA3F9A">
        <w:rPr>
          <w:rFonts w:eastAsiaTheme="minorEastAsia"/>
        </w:rPr>
        <w:t>v písemné formě se nevyhotovují</w:t>
      </w:r>
      <w:r w:rsidR="2F8F5888" w:rsidRPr="00AA3F9A">
        <w:rPr>
          <w:rFonts w:eastAsiaTheme="minorEastAsia"/>
        </w:rPr>
        <w:t xml:space="preserve"> a nezasílají.</w:t>
      </w:r>
    </w:p>
    <w:p w14:paraId="23C5C2FF" w14:textId="70C0852F" w:rsidR="00C34E41" w:rsidRPr="00AA3F9A" w:rsidRDefault="004D3579" w:rsidP="15C900F2">
      <w:pPr>
        <w:jc w:val="both"/>
        <w:rPr>
          <w:rFonts w:eastAsiaTheme="minorEastAsia"/>
          <w:lang w:eastAsia="cs-CZ"/>
        </w:rPr>
      </w:pPr>
      <w:r w:rsidRPr="00AA3F9A">
        <w:rPr>
          <w:rFonts w:eastAsiaTheme="minorEastAsia"/>
          <w:lang w:eastAsia="cs-CZ"/>
        </w:rPr>
        <w:t xml:space="preserve">V případě, že uchazeč nechce nastoupit do oboru vzdělání, kam byl přijat, </w:t>
      </w:r>
      <w:r w:rsidR="70EA7356" w:rsidRPr="00AA3F9A">
        <w:rPr>
          <w:rFonts w:eastAsiaTheme="minorEastAsia"/>
          <w:lang w:eastAsia="cs-CZ"/>
        </w:rPr>
        <w:t>může se vzdát práva na přijetí</w:t>
      </w:r>
      <w:r w:rsidR="7601D78C" w:rsidRPr="00AA3F9A">
        <w:rPr>
          <w:rFonts w:eastAsiaTheme="minorEastAsia"/>
          <w:lang w:eastAsia="cs-CZ"/>
        </w:rPr>
        <w:t>. Tím</w:t>
      </w:r>
      <w:r w:rsidR="70EA7356" w:rsidRPr="00AA3F9A">
        <w:rPr>
          <w:rFonts w:eastAsiaTheme="minorEastAsia"/>
          <w:lang w:eastAsia="cs-CZ"/>
        </w:rPr>
        <w:t xml:space="preserve"> mu vznikne právo hlásit se do </w:t>
      </w:r>
      <w:r w:rsidR="42DDD4F7" w:rsidRPr="00AA3F9A">
        <w:rPr>
          <w:rFonts w:eastAsiaTheme="minorEastAsia"/>
          <w:lang w:eastAsia="cs-CZ"/>
        </w:rPr>
        <w:t>následujících kol</w:t>
      </w:r>
      <w:r w:rsidR="70EA7356" w:rsidRPr="00AA3F9A">
        <w:rPr>
          <w:rFonts w:eastAsiaTheme="minorEastAsia"/>
          <w:lang w:eastAsia="cs-CZ"/>
        </w:rPr>
        <w:t xml:space="preserve"> přijímacího řízení</w:t>
      </w:r>
      <w:r w:rsidRPr="00AA3F9A">
        <w:rPr>
          <w:rFonts w:eastAsiaTheme="minorEastAsia"/>
          <w:lang w:eastAsia="cs-CZ"/>
        </w:rPr>
        <w:t>.</w:t>
      </w:r>
      <w:r w:rsidR="0A666A4E" w:rsidRPr="00AA3F9A">
        <w:rPr>
          <w:rFonts w:eastAsiaTheme="minorEastAsia"/>
          <w:lang w:eastAsia="cs-CZ"/>
        </w:rPr>
        <w:t xml:space="preserve"> Zároveň mu tím zaniká právo na přijetí v jiném oboru vzdělání</w:t>
      </w:r>
      <w:r w:rsidR="00A30395" w:rsidRPr="00AA3F9A">
        <w:rPr>
          <w:rFonts w:eastAsiaTheme="minorEastAsia"/>
          <w:lang w:eastAsia="cs-CZ"/>
        </w:rPr>
        <w:t>,</w:t>
      </w:r>
      <w:r w:rsidR="0A666A4E" w:rsidRPr="00AA3F9A">
        <w:rPr>
          <w:rFonts w:eastAsiaTheme="minorEastAsia"/>
          <w:lang w:eastAsia="cs-CZ"/>
        </w:rPr>
        <w:t xml:space="preserve"> tj. </w:t>
      </w:r>
      <w:r w:rsidR="0157D767" w:rsidRPr="00AA3F9A">
        <w:rPr>
          <w:rFonts w:eastAsiaTheme="minorEastAsia"/>
          <w:lang w:eastAsia="cs-CZ"/>
        </w:rPr>
        <w:t>p</w:t>
      </w:r>
      <w:r w:rsidR="0A666A4E" w:rsidRPr="00AA3F9A">
        <w:rPr>
          <w:rFonts w:eastAsiaTheme="minorEastAsia"/>
          <w:lang w:eastAsia="cs-CZ"/>
        </w:rPr>
        <w:t xml:space="preserve">řijetí </w:t>
      </w:r>
      <w:r w:rsidR="00A30395" w:rsidRPr="00AA3F9A">
        <w:rPr>
          <w:rFonts w:eastAsiaTheme="minorEastAsia"/>
          <w:lang w:eastAsia="cs-CZ"/>
        </w:rPr>
        <w:t xml:space="preserve">ke vzdělávání </w:t>
      </w:r>
      <w:r w:rsidR="0A666A4E" w:rsidRPr="00AA3F9A">
        <w:rPr>
          <w:rFonts w:eastAsiaTheme="minorEastAsia"/>
          <w:lang w:eastAsia="cs-CZ"/>
        </w:rPr>
        <w:t xml:space="preserve">na školy uvedené na přihlášce </w:t>
      </w:r>
      <w:r w:rsidR="4B8662F6" w:rsidRPr="00AA3F9A">
        <w:rPr>
          <w:rFonts w:eastAsiaTheme="minorEastAsia"/>
          <w:lang w:eastAsia="cs-CZ"/>
        </w:rPr>
        <w:t>v</w:t>
      </w:r>
      <w:r w:rsidR="0A666A4E" w:rsidRPr="00AA3F9A">
        <w:rPr>
          <w:rFonts w:eastAsiaTheme="minorEastAsia"/>
          <w:lang w:eastAsia="cs-CZ"/>
        </w:rPr>
        <w:t xml:space="preserve"> 1. kol</w:t>
      </w:r>
      <w:r w:rsidR="49CD9A0F" w:rsidRPr="00AA3F9A">
        <w:rPr>
          <w:rFonts w:eastAsiaTheme="minorEastAsia"/>
          <w:lang w:eastAsia="cs-CZ"/>
        </w:rPr>
        <w:t>e</w:t>
      </w:r>
      <w:r w:rsidR="0A666A4E" w:rsidRPr="00AA3F9A">
        <w:rPr>
          <w:rFonts w:eastAsiaTheme="minorEastAsia"/>
          <w:lang w:eastAsia="cs-CZ"/>
        </w:rPr>
        <w:t xml:space="preserve"> </w:t>
      </w:r>
      <w:r w:rsidR="52DACEB6" w:rsidRPr="00AA3F9A">
        <w:rPr>
          <w:rFonts w:eastAsiaTheme="minorEastAsia"/>
          <w:lang w:eastAsia="cs-CZ"/>
        </w:rPr>
        <w:t>přijímacího řízení</w:t>
      </w:r>
      <w:r w:rsidR="00AB3D64" w:rsidRPr="00AA3F9A">
        <w:rPr>
          <w:rFonts w:eastAsiaTheme="minorEastAsia"/>
          <w:lang w:eastAsia="cs-CZ"/>
        </w:rPr>
        <w:t xml:space="preserve"> </w:t>
      </w:r>
      <w:r w:rsidR="0A666A4E" w:rsidRPr="00AA3F9A">
        <w:rPr>
          <w:rFonts w:eastAsiaTheme="minorEastAsia"/>
          <w:lang w:eastAsia="cs-CZ"/>
        </w:rPr>
        <w:t>v</w:t>
      </w:r>
      <w:r w:rsidR="704B70D4" w:rsidRPr="00AA3F9A">
        <w:rPr>
          <w:rFonts w:eastAsiaTheme="minorEastAsia"/>
          <w:lang w:eastAsia="cs-CZ"/>
        </w:rPr>
        <w:t xml:space="preserve"> </w:t>
      </w:r>
      <w:r w:rsidR="0A666A4E" w:rsidRPr="00AA3F9A">
        <w:rPr>
          <w:rFonts w:eastAsiaTheme="minorEastAsia"/>
          <w:lang w:eastAsia="cs-CZ"/>
        </w:rPr>
        <w:t>dalším pořadí</w:t>
      </w:r>
      <w:r w:rsidR="2B13F7B5" w:rsidRPr="00AA3F9A">
        <w:rPr>
          <w:rFonts w:eastAsiaTheme="minorEastAsia"/>
          <w:lang w:eastAsia="cs-CZ"/>
        </w:rPr>
        <w:t>.</w:t>
      </w:r>
    </w:p>
    <w:p w14:paraId="33C3AB1E" w14:textId="414E0162" w:rsidR="00C34E41" w:rsidRPr="00796F1C" w:rsidRDefault="00C34E41" w:rsidP="15C900F2">
      <w:pPr>
        <w:jc w:val="both"/>
        <w:rPr>
          <w:rFonts w:eastAsiaTheme="minorEastAsia"/>
          <w:color w:val="FF0000"/>
        </w:rPr>
      </w:pPr>
    </w:p>
    <w:p w14:paraId="7225963E" w14:textId="12B5BB56" w:rsidR="00C34E41" w:rsidRPr="00AA3F9A" w:rsidRDefault="00C34E41" w:rsidP="15C900F2">
      <w:pPr>
        <w:jc w:val="both"/>
        <w:rPr>
          <w:rFonts w:eastAsiaTheme="minorEastAsia"/>
        </w:rPr>
      </w:pPr>
      <w:r w:rsidRPr="00AA3F9A">
        <w:rPr>
          <w:rFonts w:eastAsiaTheme="minorEastAsia"/>
        </w:rPr>
        <w:t xml:space="preserve">Nezbytným předpokladem pro přijetí ke vzdělávání na střední školu </w:t>
      </w:r>
      <w:r w:rsidR="00B725BA" w:rsidRPr="00AA3F9A">
        <w:rPr>
          <w:rFonts w:eastAsiaTheme="minorEastAsia"/>
        </w:rPr>
        <w:t xml:space="preserve">je splnění povinné školní docházky </w:t>
      </w:r>
      <w:r w:rsidR="00B725BA" w:rsidRPr="00AA3F9A">
        <w:br/>
      </w:r>
      <w:r w:rsidR="00B725BA" w:rsidRPr="00AA3F9A">
        <w:rPr>
          <w:rFonts w:eastAsiaTheme="minorEastAsia"/>
        </w:rPr>
        <w:t>a</w:t>
      </w:r>
      <w:r w:rsidRPr="00AA3F9A">
        <w:rPr>
          <w:rFonts w:eastAsiaTheme="minorEastAsia"/>
        </w:rPr>
        <w:t xml:space="preserve"> doložení úspěšného ukončení základního vzdělávání </w:t>
      </w:r>
      <w:r w:rsidR="00AB3D64" w:rsidRPr="00AA3F9A">
        <w:rPr>
          <w:rFonts w:eastAsiaTheme="minorEastAsia"/>
        </w:rPr>
        <w:t xml:space="preserve">(kopie vysvědčení z 9. třídy ZŠ) </w:t>
      </w:r>
      <w:r w:rsidRPr="00AA3F9A">
        <w:rPr>
          <w:rFonts w:eastAsiaTheme="minorEastAsia"/>
        </w:rPr>
        <w:t>a to nejpozději v den nástupu do školy</w:t>
      </w:r>
      <w:r w:rsidR="00B725BA" w:rsidRPr="00AA3F9A">
        <w:rPr>
          <w:rFonts w:eastAsiaTheme="minorEastAsia"/>
        </w:rPr>
        <w:t>.</w:t>
      </w:r>
    </w:p>
    <w:p w14:paraId="09AD2A72" w14:textId="0428DFA5" w:rsidR="1B5C10CB" w:rsidRPr="00AA3F9A" w:rsidRDefault="1B5C10CB" w:rsidP="15C900F2">
      <w:pPr>
        <w:jc w:val="both"/>
        <w:rPr>
          <w:rFonts w:eastAsiaTheme="minorEastAsia"/>
        </w:rPr>
      </w:pPr>
    </w:p>
    <w:p w14:paraId="46306239" w14:textId="3E32CEAD" w:rsidR="00F740ED" w:rsidRPr="00AA3F9A" w:rsidRDefault="00987B59" w:rsidP="15C900F2">
      <w:pPr>
        <w:jc w:val="both"/>
        <w:rPr>
          <w:rFonts w:eastAsiaTheme="minorEastAsia"/>
          <w:b/>
          <w:bCs/>
          <w:sz w:val="28"/>
          <w:szCs w:val="28"/>
        </w:rPr>
      </w:pPr>
      <w:r w:rsidRPr="00AA3F9A">
        <w:rPr>
          <w:rFonts w:eastAsiaTheme="minorEastAsia"/>
          <w:b/>
          <w:bCs/>
          <w:sz w:val="28"/>
          <w:szCs w:val="28"/>
        </w:rPr>
        <w:t>Kritéria přijímacího řízení pro d</w:t>
      </w:r>
      <w:r w:rsidR="00FE3AA9" w:rsidRPr="00AA3F9A">
        <w:rPr>
          <w:rFonts w:eastAsiaTheme="minorEastAsia"/>
          <w:b/>
          <w:bCs/>
          <w:sz w:val="28"/>
          <w:szCs w:val="28"/>
        </w:rPr>
        <w:t>álkov</w:t>
      </w:r>
      <w:r w:rsidRPr="00AA3F9A">
        <w:rPr>
          <w:rFonts w:eastAsiaTheme="minorEastAsia"/>
          <w:b/>
          <w:bCs/>
          <w:sz w:val="28"/>
          <w:szCs w:val="28"/>
        </w:rPr>
        <w:t>ou</w:t>
      </w:r>
      <w:r w:rsidR="00FE3AA9" w:rsidRPr="00AA3F9A">
        <w:rPr>
          <w:rFonts w:eastAsiaTheme="minorEastAsia"/>
          <w:b/>
          <w:bCs/>
          <w:sz w:val="28"/>
          <w:szCs w:val="28"/>
        </w:rPr>
        <w:t xml:space="preserve"> form</w:t>
      </w:r>
      <w:r w:rsidRPr="00AA3F9A">
        <w:rPr>
          <w:rFonts w:eastAsiaTheme="minorEastAsia"/>
          <w:b/>
          <w:bCs/>
          <w:sz w:val="28"/>
          <w:szCs w:val="28"/>
        </w:rPr>
        <w:t>u</w:t>
      </w:r>
      <w:r w:rsidR="00FE3AA9" w:rsidRPr="00AA3F9A">
        <w:rPr>
          <w:rFonts w:eastAsiaTheme="minorEastAsia"/>
          <w:b/>
          <w:bCs/>
          <w:sz w:val="28"/>
          <w:szCs w:val="28"/>
        </w:rPr>
        <w:t xml:space="preserve"> vzdělávání</w:t>
      </w:r>
    </w:p>
    <w:p w14:paraId="4053835F" w14:textId="105C4F04" w:rsidR="00987B59" w:rsidRPr="00AA3F9A" w:rsidRDefault="00987B59" w:rsidP="15C900F2">
      <w:pPr>
        <w:jc w:val="both"/>
        <w:rPr>
          <w:rFonts w:eastAsiaTheme="minorEastAsia"/>
        </w:rPr>
      </w:pPr>
      <w:r w:rsidRPr="00AA3F9A">
        <w:rPr>
          <w:rFonts w:eastAsiaTheme="minorEastAsia"/>
        </w:rPr>
        <w:t>Uchazeči podávají přihlášku a konají JPZ stejně jako uchazeči o denní studium viz výše.</w:t>
      </w:r>
    </w:p>
    <w:p w14:paraId="3927C16E" w14:textId="77777777" w:rsidR="00987B59" w:rsidRPr="00AA3F9A" w:rsidRDefault="00987B59" w:rsidP="00987B59">
      <w:pPr>
        <w:jc w:val="both"/>
        <w:rPr>
          <w:rFonts w:eastAsiaTheme="minorEastAsia"/>
        </w:rPr>
      </w:pPr>
      <w:r w:rsidRPr="00AA3F9A">
        <w:rPr>
          <w:rFonts w:eastAsiaTheme="minorEastAsia"/>
        </w:rPr>
        <w:t>Povinnou přílohou přihlášky je vysvědčení z posledních dvou ročníků základní školy.</w:t>
      </w:r>
    </w:p>
    <w:p w14:paraId="7C61CD71" w14:textId="7623EA52" w:rsidR="00987B59" w:rsidRPr="00AA3F9A" w:rsidRDefault="00987B59" w:rsidP="15C900F2">
      <w:pPr>
        <w:jc w:val="both"/>
        <w:rPr>
          <w:rFonts w:eastAsiaTheme="minorEastAsia"/>
        </w:rPr>
      </w:pPr>
      <w:r w:rsidRPr="00AA3F9A">
        <w:rPr>
          <w:rFonts w:eastAsiaTheme="minorEastAsia"/>
        </w:rPr>
        <w:t>Kritériem pro přijetí ke vzdělávání je vykonání JPZ. Hranice úspěšnosti v JPZ není stanovena.</w:t>
      </w:r>
    </w:p>
    <w:p w14:paraId="3D7D9620" w14:textId="50352C08" w:rsidR="00796F1C" w:rsidRPr="00AA3F9A" w:rsidRDefault="00987B59" w:rsidP="00796F1C">
      <w:pPr>
        <w:jc w:val="both"/>
        <w:rPr>
          <w:rFonts w:eastAsiaTheme="minorEastAsia"/>
        </w:rPr>
      </w:pPr>
      <w:r w:rsidRPr="00AA3F9A">
        <w:rPr>
          <w:rFonts w:eastAsiaTheme="minorEastAsia"/>
        </w:rPr>
        <w:t>Přijímací řízení ke střednímu vzdělávání se řídí Vyhláškou č. 422/2023 Sb.</w:t>
      </w:r>
      <w:r w:rsidR="00796F1C" w:rsidRPr="00AA3F9A">
        <w:rPr>
          <w:rFonts w:eastAsiaTheme="minorEastAsia"/>
        </w:rPr>
        <w:t>,</w:t>
      </w:r>
      <w:r w:rsidRPr="00AA3F9A">
        <w:rPr>
          <w:rFonts w:eastAsiaTheme="minorEastAsia"/>
        </w:rPr>
        <w:t xml:space="preserve"> </w:t>
      </w:r>
      <w:r w:rsidR="00796F1C" w:rsidRPr="00AA3F9A">
        <w:rPr>
          <w:rFonts w:eastAsiaTheme="minorEastAsia"/>
        </w:rPr>
        <w:t>o přijímacím řízení ke střednímu vzdělávání,</w:t>
      </w:r>
    </w:p>
    <w:p w14:paraId="0E2A9819" w14:textId="15F52C4F" w:rsidR="00987B59" w:rsidRPr="00AA3F9A" w:rsidRDefault="00987B59" w:rsidP="15C900F2">
      <w:pPr>
        <w:jc w:val="both"/>
        <w:rPr>
          <w:rFonts w:eastAsiaTheme="minorEastAsia"/>
        </w:rPr>
      </w:pPr>
      <w:r w:rsidRPr="00AA3F9A">
        <w:rPr>
          <w:rFonts w:eastAsiaTheme="minorEastAsia"/>
        </w:rPr>
        <w:t>s účinností od 1. 1. 2024.</w:t>
      </w:r>
    </w:p>
    <w:p w14:paraId="5A6D4F2F" w14:textId="77777777" w:rsidR="00FE3AA9" w:rsidRPr="00796F1C" w:rsidRDefault="00FE3AA9" w:rsidP="15C900F2">
      <w:pPr>
        <w:jc w:val="both"/>
        <w:rPr>
          <w:rFonts w:eastAsiaTheme="minorEastAsia"/>
          <w:color w:val="FF0000"/>
        </w:rPr>
      </w:pPr>
    </w:p>
    <w:p w14:paraId="27879789" w14:textId="77777777" w:rsidR="00FE3AA9" w:rsidRPr="00796F1C" w:rsidRDefault="00FE3AA9" w:rsidP="15C900F2">
      <w:pPr>
        <w:jc w:val="both"/>
        <w:rPr>
          <w:rFonts w:eastAsiaTheme="minorEastAsia"/>
          <w:b/>
          <w:bCs/>
          <w:color w:val="FF0000"/>
        </w:rPr>
      </w:pPr>
    </w:p>
    <w:p w14:paraId="325C9ABD" w14:textId="77777777" w:rsidR="00FE3AA9" w:rsidRPr="00796F1C" w:rsidRDefault="00FE3AA9" w:rsidP="15C900F2">
      <w:pPr>
        <w:jc w:val="both"/>
        <w:rPr>
          <w:rFonts w:eastAsiaTheme="minorEastAsia"/>
          <w:b/>
          <w:bCs/>
          <w:color w:val="FF0000"/>
        </w:rPr>
      </w:pPr>
    </w:p>
    <w:p w14:paraId="64E6FBF4" w14:textId="77777777" w:rsidR="00FE3AA9" w:rsidRPr="00796F1C" w:rsidRDefault="00FE3AA9" w:rsidP="15C900F2">
      <w:pPr>
        <w:jc w:val="both"/>
        <w:rPr>
          <w:rFonts w:eastAsiaTheme="minorEastAsia"/>
          <w:b/>
          <w:bCs/>
          <w:color w:val="FF0000"/>
        </w:rPr>
      </w:pPr>
    </w:p>
    <w:p w14:paraId="20D1983A" w14:textId="252CC4E6" w:rsidR="00B5376D" w:rsidRPr="00796F1C" w:rsidRDefault="00B5376D" w:rsidP="15C900F2">
      <w:pPr>
        <w:jc w:val="both"/>
        <w:rPr>
          <w:rFonts w:eastAsiaTheme="minorEastAsia"/>
          <w:color w:val="FF0000"/>
        </w:rPr>
      </w:pPr>
    </w:p>
    <w:p w14:paraId="6D22F48D" w14:textId="202F7F8F" w:rsidR="00562491" w:rsidRPr="00AA3F9A" w:rsidRDefault="004D3579" w:rsidP="15C900F2">
      <w:pPr>
        <w:spacing w:after="0"/>
        <w:rPr>
          <w:rFonts w:eastAsiaTheme="minorEastAsia"/>
        </w:rPr>
      </w:pPr>
      <w:r w:rsidRPr="00AA3F9A">
        <w:rPr>
          <w:rFonts w:eastAsiaTheme="minorEastAsia"/>
        </w:rPr>
        <w:t>Mgr. Jana Vařeková</w:t>
      </w:r>
      <w:r w:rsidR="00660841" w:rsidRPr="00AA3F9A">
        <w:rPr>
          <w:rFonts w:eastAsiaTheme="minorEastAsia"/>
        </w:rPr>
        <w:t xml:space="preserve"> v. r.</w:t>
      </w:r>
    </w:p>
    <w:p w14:paraId="7C9AAB3C" w14:textId="77777777" w:rsidR="000963D1" w:rsidRPr="00AA3F9A" w:rsidRDefault="00660841" w:rsidP="15C900F2">
      <w:pPr>
        <w:spacing w:after="0"/>
        <w:rPr>
          <w:rFonts w:eastAsiaTheme="minorEastAsia"/>
        </w:rPr>
      </w:pPr>
      <w:r w:rsidRPr="00AA3F9A">
        <w:rPr>
          <w:rFonts w:eastAsiaTheme="minorEastAsia"/>
        </w:rPr>
        <w:t>Ř</w:t>
      </w:r>
      <w:r w:rsidR="00562491" w:rsidRPr="00AA3F9A">
        <w:rPr>
          <w:rFonts w:eastAsiaTheme="minorEastAsia"/>
        </w:rPr>
        <w:t>editelka</w:t>
      </w:r>
      <w:r w:rsidR="000963D1" w:rsidRPr="00AA3F9A">
        <w:rPr>
          <w:rFonts w:eastAsiaTheme="minorEastAsia"/>
        </w:rPr>
        <w:t xml:space="preserve"> školy</w:t>
      </w:r>
    </w:p>
    <w:p w14:paraId="3C564FCF" w14:textId="1B4D3944" w:rsidR="00660841" w:rsidRPr="00AA3F9A" w:rsidRDefault="00660841" w:rsidP="15C900F2">
      <w:pPr>
        <w:spacing w:after="0"/>
        <w:rPr>
          <w:rFonts w:eastAsiaTheme="minorEastAsia"/>
        </w:rPr>
      </w:pPr>
      <w:r w:rsidRPr="00AA3F9A">
        <w:rPr>
          <w:rFonts w:eastAsiaTheme="minorEastAsia"/>
        </w:rPr>
        <w:t xml:space="preserve"> </w:t>
      </w:r>
    </w:p>
    <w:p w14:paraId="0D474913" w14:textId="564094A9" w:rsidR="00562491" w:rsidRPr="00AA3F9A" w:rsidRDefault="00562491" w:rsidP="15C900F2">
      <w:pPr>
        <w:spacing w:after="0"/>
        <w:rPr>
          <w:rFonts w:eastAsiaTheme="minorEastAsia"/>
        </w:rPr>
      </w:pPr>
      <w:r w:rsidRPr="00AA3F9A">
        <w:rPr>
          <w:rFonts w:eastAsiaTheme="minorEastAsia"/>
        </w:rPr>
        <w:t>Střední odborná škola Olomouc spol. s r. o.</w:t>
      </w:r>
    </w:p>
    <w:p w14:paraId="0693F6C8" w14:textId="434CA9AC" w:rsidR="00660841" w:rsidRPr="00AA3F9A" w:rsidRDefault="000963D1" w:rsidP="15C900F2">
      <w:pPr>
        <w:spacing w:after="0"/>
        <w:rPr>
          <w:rFonts w:eastAsiaTheme="minorEastAsia"/>
        </w:rPr>
      </w:pPr>
      <w:r w:rsidRPr="00AA3F9A">
        <w:rPr>
          <w:rFonts w:eastAsiaTheme="minorEastAsia"/>
        </w:rPr>
        <w:t>Řepčínská 239/101</w:t>
      </w:r>
    </w:p>
    <w:p w14:paraId="6F160120" w14:textId="31CC0AB1" w:rsidR="000963D1" w:rsidRPr="00AA3F9A" w:rsidRDefault="000963D1" w:rsidP="15C900F2">
      <w:pPr>
        <w:spacing w:after="0"/>
        <w:rPr>
          <w:rFonts w:eastAsiaTheme="minorEastAsia"/>
        </w:rPr>
      </w:pPr>
      <w:r w:rsidRPr="00AA3F9A">
        <w:rPr>
          <w:rFonts w:eastAsiaTheme="minorEastAsia"/>
        </w:rPr>
        <w:t>779 00 Olomouc</w:t>
      </w:r>
    </w:p>
    <w:p w14:paraId="4134DCE4" w14:textId="3CF8769D" w:rsidR="00660841" w:rsidRPr="00AA3F9A" w:rsidRDefault="00660841" w:rsidP="15C900F2">
      <w:pPr>
        <w:spacing w:after="0"/>
        <w:rPr>
          <w:rFonts w:eastAsiaTheme="minorEastAsia"/>
        </w:rPr>
      </w:pPr>
    </w:p>
    <w:p w14:paraId="6754A201" w14:textId="77777777" w:rsidR="000963D1" w:rsidRPr="00AA3F9A" w:rsidRDefault="000963D1" w:rsidP="15C900F2">
      <w:pPr>
        <w:spacing w:after="0"/>
        <w:rPr>
          <w:rFonts w:eastAsiaTheme="minorEastAsia"/>
        </w:rPr>
      </w:pPr>
    </w:p>
    <w:p w14:paraId="0221FD2B" w14:textId="77777777" w:rsidR="000963D1" w:rsidRPr="00AA3F9A" w:rsidRDefault="000963D1" w:rsidP="15C900F2">
      <w:pPr>
        <w:spacing w:after="0"/>
        <w:rPr>
          <w:rFonts w:eastAsiaTheme="minorEastAsia"/>
        </w:rPr>
      </w:pPr>
    </w:p>
    <w:p w14:paraId="552C85DC" w14:textId="3F5FE7D6" w:rsidR="00660841" w:rsidRPr="00AA3F9A" w:rsidRDefault="00660841" w:rsidP="15C900F2">
      <w:pPr>
        <w:spacing w:after="0"/>
        <w:rPr>
          <w:rFonts w:eastAsiaTheme="minorEastAsia"/>
        </w:rPr>
      </w:pPr>
      <w:r w:rsidRPr="00AA3F9A">
        <w:rPr>
          <w:rFonts w:eastAsiaTheme="minorEastAsia"/>
        </w:rPr>
        <w:t xml:space="preserve">V Olomouci </w:t>
      </w:r>
      <w:r w:rsidR="00AA3F9A" w:rsidRPr="00AA3F9A">
        <w:rPr>
          <w:rFonts w:eastAsiaTheme="minorEastAsia"/>
        </w:rPr>
        <w:t>24.</w:t>
      </w:r>
      <w:r w:rsidRPr="00AA3F9A">
        <w:rPr>
          <w:rFonts w:eastAsiaTheme="minorEastAsia"/>
        </w:rPr>
        <w:t xml:space="preserve"> 1. 202</w:t>
      </w:r>
      <w:r w:rsidR="00AA3F9A" w:rsidRPr="00AA3F9A">
        <w:rPr>
          <w:rFonts w:eastAsiaTheme="minorEastAsia"/>
        </w:rPr>
        <w:t>5</w:t>
      </w:r>
    </w:p>
    <w:p w14:paraId="0DBA697E" w14:textId="77777777" w:rsidR="00562491" w:rsidRPr="00AA3F9A" w:rsidRDefault="00562491" w:rsidP="15C900F2">
      <w:pPr>
        <w:rPr>
          <w:rFonts w:eastAsiaTheme="minorEastAsia"/>
        </w:rPr>
      </w:pPr>
    </w:p>
    <w:sectPr w:rsidR="00562491" w:rsidRPr="00AA3F9A" w:rsidSect="00C82F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7885F"/>
    <w:multiLevelType w:val="hybridMultilevel"/>
    <w:tmpl w:val="1A269034"/>
    <w:lvl w:ilvl="0" w:tplc="85CAFD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CCA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4EA8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04AE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70F3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381D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2C2E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EA10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38B4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42D56"/>
    <w:multiLevelType w:val="hybridMultilevel"/>
    <w:tmpl w:val="31F4BB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503FE"/>
    <w:multiLevelType w:val="multilevel"/>
    <w:tmpl w:val="CA18A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8336F8"/>
    <w:multiLevelType w:val="hybridMultilevel"/>
    <w:tmpl w:val="0C0A1F06"/>
    <w:lvl w:ilvl="0" w:tplc="AA32AD8A">
      <w:start w:val="77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E4C5E"/>
    <w:multiLevelType w:val="multilevel"/>
    <w:tmpl w:val="F03A8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A375AA"/>
    <w:multiLevelType w:val="hybridMultilevel"/>
    <w:tmpl w:val="8B3A9C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86612"/>
    <w:multiLevelType w:val="hybridMultilevel"/>
    <w:tmpl w:val="CF44E6BC"/>
    <w:lvl w:ilvl="0" w:tplc="2014E81A">
      <w:start w:val="77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055A5D"/>
    <w:multiLevelType w:val="hybridMultilevel"/>
    <w:tmpl w:val="414A39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8D6284"/>
    <w:multiLevelType w:val="hybridMultilevel"/>
    <w:tmpl w:val="3F8077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303B7F"/>
    <w:multiLevelType w:val="hybridMultilevel"/>
    <w:tmpl w:val="48D44F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727E30"/>
    <w:multiLevelType w:val="hybridMultilevel"/>
    <w:tmpl w:val="8014D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1B7E32"/>
    <w:multiLevelType w:val="hybridMultilevel"/>
    <w:tmpl w:val="10BAEC3A"/>
    <w:lvl w:ilvl="0" w:tplc="A7AA9F56">
      <w:start w:val="77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D0BF4"/>
    <w:multiLevelType w:val="hybridMultilevel"/>
    <w:tmpl w:val="017C3EA6"/>
    <w:lvl w:ilvl="0" w:tplc="6A90B0B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CBF071"/>
    <w:multiLevelType w:val="hybridMultilevel"/>
    <w:tmpl w:val="7646B866"/>
    <w:lvl w:ilvl="0" w:tplc="AB682F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AA3D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F0B0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9059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98DD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04D2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3A7E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886B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4C6B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1E0CAE"/>
    <w:multiLevelType w:val="multilevel"/>
    <w:tmpl w:val="519AF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4435F1"/>
    <w:multiLevelType w:val="hybridMultilevel"/>
    <w:tmpl w:val="50986B16"/>
    <w:lvl w:ilvl="0" w:tplc="91B67F64">
      <w:start w:val="1"/>
      <w:numFmt w:val="decimal"/>
      <w:lvlText w:val="%1."/>
      <w:lvlJc w:val="left"/>
      <w:pPr>
        <w:ind w:left="720" w:hanging="360"/>
      </w:pPr>
    </w:lvl>
    <w:lvl w:ilvl="1" w:tplc="C32AB1CC">
      <w:start w:val="1"/>
      <w:numFmt w:val="lowerLetter"/>
      <w:lvlText w:val="%2."/>
      <w:lvlJc w:val="left"/>
      <w:pPr>
        <w:ind w:left="1440" w:hanging="360"/>
      </w:pPr>
    </w:lvl>
    <w:lvl w:ilvl="2" w:tplc="937451FC">
      <w:start w:val="1"/>
      <w:numFmt w:val="lowerRoman"/>
      <w:lvlText w:val="%3."/>
      <w:lvlJc w:val="right"/>
      <w:pPr>
        <w:ind w:left="2160" w:hanging="180"/>
      </w:pPr>
    </w:lvl>
    <w:lvl w:ilvl="3" w:tplc="8E665E34">
      <w:start w:val="1"/>
      <w:numFmt w:val="decimal"/>
      <w:lvlText w:val="%4."/>
      <w:lvlJc w:val="left"/>
      <w:pPr>
        <w:ind w:left="2880" w:hanging="360"/>
      </w:pPr>
    </w:lvl>
    <w:lvl w:ilvl="4" w:tplc="7234AD52">
      <w:start w:val="1"/>
      <w:numFmt w:val="lowerLetter"/>
      <w:lvlText w:val="%5."/>
      <w:lvlJc w:val="left"/>
      <w:pPr>
        <w:ind w:left="3600" w:hanging="360"/>
      </w:pPr>
    </w:lvl>
    <w:lvl w:ilvl="5" w:tplc="D2C672AA">
      <w:start w:val="1"/>
      <w:numFmt w:val="lowerRoman"/>
      <w:lvlText w:val="%6."/>
      <w:lvlJc w:val="right"/>
      <w:pPr>
        <w:ind w:left="4320" w:hanging="180"/>
      </w:pPr>
    </w:lvl>
    <w:lvl w:ilvl="6" w:tplc="71C40E9A">
      <w:start w:val="1"/>
      <w:numFmt w:val="decimal"/>
      <w:lvlText w:val="%7."/>
      <w:lvlJc w:val="left"/>
      <w:pPr>
        <w:ind w:left="5040" w:hanging="360"/>
      </w:pPr>
    </w:lvl>
    <w:lvl w:ilvl="7" w:tplc="7EE82D70">
      <w:start w:val="1"/>
      <w:numFmt w:val="lowerLetter"/>
      <w:lvlText w:val="%8."/>
      <w:lvlJc w:val="left"/>
      <w:pPr>
        <w:ind w:left="5760" w:hanging="360"/>
      </w:pPr>
    </w:lvl>
    <w:lvl w:ilvl="8" w:tplc="72E07186">
      <w:start w:val="1"/>
      <w:numFmt w:val="lowerRoman"/>
      <w:lvlText w:val="%9."/>
      <w:lvlJc w:val="right"/>
      <w:pPr>
        <w:ind w:left="6480" w:hanging="180"/>
      </w:pPr>
    </w:lvl>
  </w:abstractNum>
  <w:num w:numId="1" w16cid:durableId="953362809">
    <w:abstractNumId w:val="15"/>
  </w:num>
  <w:num w:numId="2" w16cid:durableId="1179543700">
    <w:abstractNumId w:val="13"/>
  </w:num>
  <w:num w:numId="3" w16cid:durableId="1941836332">
    <w:abstractNumId w:val="0"/>
  </w:num>
  <w:num w:numId="4" w16cid:durableId="1535457535">
    <w:abstractNumId w:val="10"/>
  </w:num>
  <w:num w:numId="5" w16cid:durableId="1531333321">
    <w:abstractNumId w:val="12"/>
  </w:num>
  <w:num w:numId="6" w16cid:durableId="1339312247">
    <w:abstractNumId w:val="7"/>
  </w:num>
  <w:num w:numId="7" w16cid:durableId="1977449061">
    <w:abstractNumId w:val="5"/>
  </w:num>
  <w:num w:numId="8" w16cid:durableId="953099948">
    <w:abstractNumId w:val="9"/>
  </w:num>
  <w:num w:numId="9" w16cid:durableId="1769932131">
    <w:abstractNumId w:val="11"/>
  </w:num>
  <w:num w:numId="10" w16cid:durableId="360860628">
    <w:abstractNumId w:val="3"/>
  </w:num>
  <w:num w:numId="11" w16cid:durableId="956644155">
    <w:abstractNumId w:val="6"/>
  </w:num>
  <w:num w:numId="12" w16cid:durableId="887378195">
    <w:abstractNumId w:val="1"/>
  </w:num>
  <w:num w:numId="13" w16cid:durableId="1518811769">
    <w:abstractNumId w:val="2"/>
  </w:num>
  <w:num w:numId="14" w16cid:durableId="1594122400">
    <w:abstractNumId w:val="4"/>
  </w:num>
  <w:num w:numId="15" w16cid:durableId="1254128097">
    <w:abstractNumId w:val="14"/>
  </w:num>
  <w:num w:numId="16" w16cid:durableId="152773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275"/>
    <w:rsid w:val="000078AB"/>
    <w:rsid w:val="000420D2"/>
    <w:rsid w:val="000437CF"/>
    <w:rsid w:val="00054B2E"/>
    <w:rsid w:val="000553A7"/>
    <w:rsid w:val="00057110"/>
    <w:rsid w:val="00072B48"/>
    <w:rsid w:val="000829AC"/>
    <w:rsid w:val="000963D1"/>
    <w:rsid w:val="000C1A3A"/>
    <w:rsid w:val="000C4EBB"/>
    <w:rsid w:val="000D571A"/>
    <w:rsid w:val="000E164F"/>
    <w:rsid w:val="000F7AA5"/>
    <w:rsid w:val="00103726"/>
    <w:rsid w:val="00111B89"/>
    <w:rsid w:val="001330AE"/>
    <w:rsid w:val="0015719E"/>
    <w:rsid w:val="001746C8"/>
    <w:rsid w:val="0018699E"/>
    <w:rsid w:val="00195620"/>
    <w:rsid w:val="001B780D"/>
    <w:rsid w:val="001D4CC5"/>
    <w:rsid w:val="002148C7"/>
    <w:rsid w:val="00237F4B"/>
    <w:rsid w:val="00273295"/>
    <w:rsid w:val="00275855"/>
    <w:rsid w:val="00277C09"/>
    <w:rsid w:val="00282F99"/>
    <w:rsid w:val="002D0223"/>
    <w:rsid w:val="002D0E44"/>
    <w:rsid w:val="002D2D4F"/>
    <w:rsid w:val="002F1DF6"/>
    <w:rsid w:val="00315637"/>
    <w:rsid w:val="003160C0"/>
    <w:rsid w:val="00320E8B"/>
    <w:rsid w:val="00324D70"/>
    <w:rsid w:val="003540FA"/>
    <w:rsid w:val="0036701C"/>
    <w:rsid w:val="0038735F"/>
    <w:rsid w:val="003912D6"/>
    <w:rsid w:val="003963DD"/>
    <w:rsid w:val="003A273C"/>
    <w:rsid w:val="003A6187"/>
    <w:rsid w:val="003F6094"/>
    <w:rsid w:val="00422233"/>
    <w:rsid w:val="004306C4"/>
    <w:rsid w:val="0043190F"/>
    <w:rsid w:val="00446A5D"/>
    <w:rsid w:val="004520B5"/>
    <w:rsid w:val="004836FD"/>
    <w:rsid w:val="00486784"/>
    <w:rsid w:val="004936DD"/>
    <w:rsid w:val="004B5AD2"/>
    <w:rsid w:val="004C5106"/>
    <w:rsid w:val="004D300B"/>
    <w:rsid w:val="004D3579"/>
    <w:rsid w:val="00504541"/>
    <w:rsid w:val="005066C4"/>
    <w:rsid w:val="00510900"/>
    <w:rsid w:val="005116E7"/>
    <w:rsid w:val="00523087"/>
    <w:rsid w:val="005433B8"/>
    <w:rsid w:val="00550679"/>
    <w:rsid w:val="00553052"/>
    <w:rsid w:val="00562491"/>
    <w:rsid w:val="00567703"/>
    <w:rsid w:val="005C6574"/>
    <w:rsid w:val="005E256A"/>
    <w:rsid w:val="00652E3C"/>
    <w:rsid w:val="00657301"/>
    <w:rsid w:val="00660841"/>
    <w:rsid w:val="00690A7C"/>
    <w:rsid w:val="00692F87"/>
    <w:rsid w:val="006B679B"/>
    <w:rsid w:val="006B7C65"/>
    <w:rsid w:val="006C49ED"/>
    <w:rsid w:val="006D4568"/>
    <w:rsid w:val="006E3275"/>
    <w:rsid w:val="00700E20"/>
    <w:rsid w:val="00712D91"/>
    <w:rsid w:val="00724571"/>
    <w:rsid w:val="007330F8"/>
    <w:rsid w:val="00735B99"/>
    <w:rsid w:val="00737E61"/>
    <w:rsid w:val="00741867"/>
    <w:rsid w:val="00765A26"/>
    <w:rsid w:val="007864F6"/>
    <w:rsid w:val="007901C8"/>
    <w:rsid w:val="00796F1C"/>
    <w:rsid w:val="007A5372"/>
    <w:rsid w:val="007A6D24"/>
    <w:rsid w:val="007C6741"/>
    <w:rsid w:val="007D04C4"/>
    <w:rsid w:val="007D64F9"/>
    <w:rsid w:val="007E6861"/>
    <w:rsid w:val="007F12BA"/>
    <w:rsid w:val="007F4282"/>
    <w:rsid w:val="007F6A87"/>
    <w:rsid w:val="0080268F"/>
    <w:rsid w:val="008108EA"/>
    <w:rsid w:val="00813577"/>
    <w:rsid w:val="00817598"/>
    <w:rsid w:val="00833C8D"/>
    <w:rsid w:val="00841D4B"/>
    <w:rsid w:val="00847846"/>
    <w:rsid w:val="008510B4"/>
    <w:rsid w:val="00851110"/>
    <w:rsid w:val="0086047F"/>
    <w:rsid w:val="00874EF0"/>
    <w:rsid w:val="008C34EB"/>
    <w:rsid w:val="008D03BD"/>
    <w:rsid w:val="008D5E75"/>
    <w:rsid w:val="008F5A72"/>
    <w:rsid w:val="009037E8"/>
    <w:rsid w:val="00923230"/>
    <w:rsid w:val="0092793D"/>
    <w:rsid w:val="00961517"/>
    <w:rsid w:val="00987B59"/>
    <w:rsid w:val="0099747F"/>
    <w:rsid w:val="009C403C"/>
    <w:rsid w:val="009F1A21"/>
    <w:rsid w:val="00A126E1"/>
    <w:rsid w:val="00A25CD8"/>
    <w:rsid w:val="00A30395"/>
    <w:rsid w:val="00A369DB"/>
    <w:rsid w:val="00A62226"/>
    <w:rsid w:val="00A64B4B"/>
    <w:rsid w:val="00A664D9"/>
    <w:rsid w:val="00A744B6"/>
    <w:rsid w:val="00A9251B"/>
    <w:rsid w:val="00AA3F9A"/>
    <w:rsid w:val="00AB3D64"/>
    <w:rsid w:val="00AC3B31"/>
    <w:rsid w:val="00AC47B4"/>
    <w:rsid w:val="00AD3851"/>
    <w:rsid w:val="00AF3EDA"/>
    <w:rsid w:val="00B05C66"/>
    <w:rsid w:val="00B354C2"/>
    <w:rsid w:val="00B5376D"/>
    <w:rsid w:val="00B65D16"/>
    <w:rsid w:val="00B70D7A"/>
    <w:rsid w:val="00B725BA"/>
    <w:rsid w:val="00B92BED"/>
    <w:rsid w:val="00BB32F1"/>
    <w:rsid w:val="00BC2AE5"/>
    <w:rsid w:val="00BE7572"/>
    <w:rsid w:val="00BF78B1"/>
    <w:rsid w:val="00C057D9"/>
    <w:rsid w:val="00C15ACA"/>
    <w:rsid w:val="00C34754"/>
    <w:rsid w:val="00C34E41"/>
    <w:rsid w:val="00C36290"/>
    <w:rsid w:val="00C67F55"/>
    <w:rsid w:val="00C82F89"/>
    <w:rsid w:val="00CB2419"/>
    <w:rsid w:val="00CC0598"/>
    <w:rsid w:val="00CD0373"/>
    <w:rsid w:val="00CD1A9B"/>
    <w:rsid w:val="00D00B65"/>
    <w:rsid w:val="00D31A3C"/>
    <w:rsid w:val="00D563C4"/>
    <w:rsid w:val="00D6090B"/>
    <w:rsid w:val="00D72032"/>
    <w:rsid w:val="00D76775"/>
    <w:rsid w:val="00D84CD2"/>
    <w:rsid w:val="00D939BB"/>
    <w:rsid w:val="00DA0D7D"/>
    <w:rsid w:val="00DA4AC2"/>
    <w:rsid w:val="00DB3D08"/>
    <w:rsid w:val="00DC2991"/>
    <w:rsid w:val="00DD07FD"/>
    <w:rsid w:val="00DE1521"/>
    <w:rsid w:val="00DF5527"/>
    <w:rsid w:val="00E15AEC"/>
    <w:rsid w:val="00E41724"/>
    <w:rsid w:val="00E44A84"/>
    <w:rsid w:val="00E660A8"/>
    <w:rsid w:val="00E6771C"/>
    <w:rsid w:val="00E67FE4"/>
    <w:rsid w:val="00E80E5F"/>
    <w:rsid w:val="00E91B0A"/>
    <w:rsid w:val="00EB2178"/>
    <w:rsid w:val="00ED2217"/>
    <w:rsid w:val="00ED3171"/>
    <w:rsid w:val="00F04B97"/>
    <w:rsid w:val="00F13413"/>
    <w:rsid w:val="00F149E2"/>
    <w:rsid w:val="00F507AA"/>
    <w:rsid w:val="00F5390B"/>
    <w:rsid w:val="00F740ED"/>
    <w:rsid w:val="00F84E75"/>
    <w:rsid w:val="00FB0583"/>
    <w:rsid w:val="00FB488F"/>
    <w:rsid w:val="00FB64FC"/>
    <w:rsid w:val="00FC43A9"/>
    <w:rsid w:val="00FC4BFD"/>
    <w:rsid w:val="00FE3AA9"/>
    <w:rsid w:val="00FF7B61"/>
    <w:rsid w:val="01381756"/>
    <w:rsid w:val="0157D767"/>
    <w:rsid w:val="01AE94B6"/>
    <w:rsid w:val="01ECFFE0"/>
    <w:rsid w:val="02013AA7"/>
    <w:rsid w:val="0211A4DC"/>
    <w:rsid w:val="02E17A51"/>
    <w:rsid w:val="038826BB"/>
    <w:rsid w:val="039262A0"/>
    <w:rsid w:val="0477A59E"/>
    <w:rsid w:val="04D6D639"/>
    <w:rsid w:val="053C7D69"/>
    <w:rsid w:val="05590962"/>
    <w:rsid w:val="05C21529"/>
    <w:rsid w:val="05FA4DA2"/>
    <w:rsid w:val="067C26BC"/>
    <w:rsid w:val="07454A0D"/>
    <w:rsid w:val="0760B2A9"/>
    <w:rsid w:val="076B7E61"/>
    <w:rsid w:val="0791FAB6"/>
    <w:rsid w:val="0823B8C8"/>
    <w:rsid w:val="09A165CC"/>
    <w:rsid w:val="09E11A9B"/>
    <w:rsid w:val="0A666A4E"/>
    <w:rsid w:val="0AC9A70B"/>
    <w:rsid w:val="0BED3121"/>
    <w:rsid w:val="0CAAD01E"/>
    <w:rsid w:val="0CAD89F6"/>
    <w:rsid w:val="0CE37294"/>
    <w:rsid w:val="0CFF986F"/>
    <w:rsid w:val="0D2D5041"/>
    <w:rsid w:val="0D8B574D"/>
    <w:rsid w:val="0E6D79C7"/>
    <w:rsid w:val="0EBB84AB"/>
    <w:rsid w:val="0F431407"/>
    <w:rsid w:val="0F529C31"/>
    <w:rsid w:val="10065140"/>
    <w:rsid w:val="10EE6C92"/>
    <w:rsid w:val="112708EC"/>
    <w:rsid w:val="11399C5E"/>
    <w:rsid w:val="12F1F907"/>
    <w:rsid w:val="12F63D17"/>
    <w:rsid w:val="134DB4F8"/>
    <w:rsid w:val="1384F1D3"/>
    <w:rsid w:val="13FA98D1"/>
    <w:rsid w:val="147B102A"/>
    <w:rsid w:val="14920D78"/>
    <w:rsid w:val="149DE8ED"/>
    <w:rsid w:val="14A43F26"/>
    <w:rsid w:val="15257849"/>
    <w:rsid w:val="1527DF94"/>
    <w:rsid w:val="15364FAA"/>
    <w:rsid w:val="15966932"/>
    <w:rsid w:val="15BF1096"/>
    <w:rsid w:val="15C900F2"/>
    <w:rsid w:val="1616E08B"/>
    <w:rsid w:val="1653EB0A"/>
    <w:rsid w:val="168A51F4"/>
    <w:rsid w:val="1772C439"/>
    <w:rsid w:val="17A56F20"/>
    <w:rsid w:val="17AC41CD"/>
    <w:rsid w:val="17B2B0EC"/>
    <w:rsid w:val="18A004C0"/>
    <w:rsid w:val="18FBE78D"/>
    <w:rsid w:val="190E949A"/>
    <w:rsid w:val="193D2E6E"/>
    <w:rsid w:val="1A604EA0"/>
    <w:rsid w:val="1A69DA55"/>
    <w:rsid w:val="1A8ADAC7"/>
    <w:rsid w:val="1AE7ACC8"/>
    <w:rsid w:val="1B5C10CB"/>
    <w:rsid w:val="1C269765"/>
    <w:rsid w:val="1CB4E264"/>
    <w:rsid w:val="1D349B7A"/>
    <w:rsid w:val="1D5A8057"/>
    <w:rsid w:val="1EE72C55"/>
    <w:rsid w:val="1F5E3827"/>
    <w:rsid w:val="2059B5CF"/>
    <w:rsid w:val="207F1F1F"/>
    <w:rsid w:val="208DD68E"/>
    <w:rsid w:val="20E33EE4"/>
    <w:rsid w:val="21480555"/>
    <w:rsid w:val="2155D3DF"/>
    <w:rsid w:val="2190F7C5"/>
    <w:rsid w:val="241DA6A3"/>
    <w:rsid w:val="24903B9E"/>
    <w:rsid w:val="24FB6318"/>
    <w:rsid w:val="25EB60E8"/>
    <w:rsid w:val="25F6B604"/>
    <w:rsid w:val="26886CE5"/>
    <w:rsid w:val="27713792"/>
    <w:rsid w:val="28B6288A"/>
    <w:rsid w:val="290D07F3"/>
    <w:rsid w:val="2948D7D4"/>
    <w:rsid w:val="29BEC854"/>
    <w:rsid w:val="2A1CE6A5"/>
    <w:rsid w:val="2B13F7B5"/>
    <w:rsid w:val="2BCA2F46"/>
    <w:rsid w:val="2C44C55B"/>
    <w:rsid w:val="2C45C17A"/>
    <w:rsid w:val="2CEF0C0B"/>
    <w:rsid w:val="2D405E4D"/>
    <w:rsid w:val="2D8999AD"/>
    <w:rsid w:val="2DCA5663"/>
    <w:rsid w:val="2E25F351"/>
    <w:rsid w:val="2E267551"/>
    <w:rsid w:val="2E4003C0"/>
    <w:rsid w:val="2E643443"/>
    <w:rsid w:val="2F29AE1E"/>
    <w:rsid w:val="2F846FED"/>
    <w:rsid w:val="2F8F5888"/>
    <w:rsid w:val="304709FC"/>
    <w:rsid w:val="3136893D"/>
    <w:rsid w:val="31EAE38E"/>
    <w:rsid w:val="3226A25C"/>
    <w:rsid w:val="3247C6FB"/>
    <w:rsid w:val="328E37FB"/>
    <w:rsid w:val="32B3EA39"/>
    <w:rsid w:val="3373643D"/>
    <w:rsid w:val="33B48652"/>
    <w:rsid w:val="34B727DB"/>
    <w:rsid w:val="355056B3"/>
    <w:rsid w:val="3551CC8D"/>
    <w:rsid w:val="35F675C3"/>
    <w:rsid w:val="368422FF"/>
    <w:rsid w:val="368A89C8"/>
    <w:rsid w:val="377FDE10"/>
    <w:rsid w:val="37CC3C20"/>
    <w:rsid w:val="3887F775"/>
    <w:rsid w:val="3937F269"/>
    <w:rsid w:val="3969E143"/>
    <w:rsid w:val="3A23C7D6"/>
    <w:rsid w:val="3ABEFC1E"/>
    <w:rsid w:val="3B42B74B"/>
    <w:rsid w:val="3B579422"/>
    <w:rsid w:val="3BBF9837"/>
    <w:rsid w:val="3BC18854"/>
    <w:rsid w:val="3BF586C4"/>
    <w:rsid w:val="3CDE87AC"/>
    <w:rsid w:val="3DA7E14C"/>
    <w:rsid w:val="3E9D55A1"/>
    <w:rsid w:val="40729E97"/>
    <w:rsid w:val="40AA3979"/>
    <w:rsid w:val="40CC9281"/>
    <w:rsid w:val="40F4B288"/>
    <w:rsid w:val="41CEC32C"/>
    <w:rsid w:val="421BBD68"/>
    <w:rsid w:val="4232E94E"/>
    <w:rsid w:val="42DDD4F7"/>
    <w:rsid w:val="434FC8EA"/>
    <w:rsid w:val="436CBFAA"/>
    <w:rsid w:val="439586E9"/>
    <w:rsid w:val="447903D6"/>
    <w:rsid w:val="44B996E3"/>
    <w:rsid w:val="469FDE84"/>
    <w:rsid w:val="46BB6310"/>
    <w:rsid w:val="46C00144"/>
    <w:rsid w:val="46DC495B"/>
    <w:rsid w:val="46F9D378"/>
    <w:rsid w:val="47AD9322"/>
    <w:rsid w:val="482927D9"/>
    <w:rsid w:val="4982B701"/>
    <w:rsid w:val="49CD9A0F"/>
    <w:rsid w:val="49DEB6F8"/>
    <w:rsid w:val="49EC2FE9"/>
    <w:rsid w:val="4A4FC591"/>
    <w:rsid w:val="4AC3E511"/>
    <w:rsid w:val="4AC5AA7E"/>
    <w:rsid w:val="4AFF3FFC"/>
    <w:rsid w:val="4B8662F6"/>
    <w:rsid w:val="4BFE50CD"/>
    <w:rsid w:val="4C666654"/>
    <w:rsid w:val="4D9EB21D"/>
    <w:rsid w:val="4E98695D"/>
    <w:rsid w:val="4ECE4F89"/>
    <w:rsid w:val="4FC11B3A"/>
    <w:rsid w:val="5019FCB3"/>
    <w:rsid w:val="50529105"/>
    <w:rsid w:val="5052C64D"/>
    <w:rsid w:val="50DC472C"/>
    <w:rsid w:val="51E0B50F"/>
    <w:rsid w:val="51F87EFF"/>
    <w:rsid w:val="5264E731"/>
    <w:rsid w:val="52DACEB6"/>
    <w:rsid w:val="53CF4B7E"/>
    <w:rsid w:val="53D48B3D"/>
    <w:rsid w:val="54032714"/>
    <w:rsid w:val="543415E7"/>
    <w:rsid w:val="555D125E"/>
    <w:rsid w:val="55705B9E"/>
    <w:rsid w:val="55848BCD"/>
    <w:rsid w:val="55A2486D"/>
    <w:rsid w:val="55A37F7C"/>
    <w:rsid w:val="55B2ACB7"/>
    <w:rsid w:val="55F6A72D"/>
    <w:rsid w:val="560697B8"/>
    <w:rsid w:val="561012F6"/>
    <w:rsid w:val="56977C0F"/>
    <w:rsid w:val="577E48A9"/>
    <w:rsid w:val="58A8309C"/>
    <w:rsid w:val="58C75673"/>
    <w:rsid w:val="59D527B7"/>
    <w:rsid w:val="5A3A21E3"/>
    <w:rsid w:val="5B05C142"/>
    <w:rsid w:val="5B0C6332"/>
    <w:rsid w:val="5CC90C1F"/>
    <w:rsid w:val="5E98CDF8"/>
    <w:rsid w:val="5FD93265"/>
    <w:rsid w:val="605C079E"/>
    <w:rsid w:val="6139D4F5"/>
    <w:rsid w:val="61AFC575"/>
    <w:rsid w:val="62642677"/>
    <w:rsid w:val="635128F1"/>
    <w:rsid w:val="638C265C"/>
    <w:rsid w:val="63C6128C"/>
    <w:rsid w:val="63F29C8D"/>
    <w:rsid w:val="63FD5651"/>
    <w:rsid w:val="64802B70"/>
    <w:rsid w:val="655B85B7"/>
    <w:rsid w:val="658E6CEE"/>
    <w:rsid w:val="665B8B53"/>
    <w:rsid w:val="66FF7C8E"/>
    <w:rsid w:val="68419C00"/>
    <w:rsid w:val="6856BBA2"/>
    <w:rsid w:val="68932679"/>
    <w:rsid w:val="68F2B123"/>
    <w:rsid w:val="6916E1A6"/>
    <w:rsid w:val="69328B6C"/>
    <w:rsid w:val="697EFBE6"/>
    <w:rsid w:val="6A9867BD"/>
    <w:rsid w:val="6B48BB50"/>
    <w:rsid w:val="6B824477"/>
    <w:rsid w:val="6BB4F6E3"/>
    <w:rsid w:val="6BCBE000"/>
    <w:rsid w:val="6BDF7B18"/>
    <w:rsid w:val="6BF8B644"/>
    <w:rsid w:val="6BFD42B6"/>
    <w:rsid w:val="6C84CF61"/>
    <w:rsid w:val="6CA52F34"/>
    <w:rsid w:val="6D1E14D8"/>
    <w:rsid w:val="6DEA52C9"/>
    <w:rsid w:val="6E1857FD"/>
    <w:rsid w:val="6E83F04B"/>
    <w:rsid w:val="6EAF2A94"/>
    <w:rsid w:val="6EB37853"/>
    <w:rsid w:val="701C2C73"/>
    <w:rsid w:val="704B70D4"/>
    <w:rsid w:val="709436E6"/>
    <w:rsid w:val="70EA7356"/>
    <w:rsid w:val="70F36272"/>
    <w:rsid w:val="713B1BE8"/>
    <w:rsid w:val="718B624A"/>
    <w:rsid w:val="71AAF123"/>
    <w:rsid w:val="7230C68C"/>
    <w:rsid w:val="73CC96ED"/>
    <w:rsid w:val="743C5436"/>
    <w:rsid w:val="759D61E8"/>
    <w:rsid w:val="75EAF305"/>
    <w:rsid w:val="7601D78C"/>
    <w:rsid w:val="7639F24D"/>
    <w:rsid w:val="7673EF4C"/>
    <w:rsid w:val="7723BA88"/>
    <w:rsid w:val="7773F4F8"/>
    <w:rsid w:val="78413003"/>
    <w:rsid w:val="78BBE79E"/>
    <w:rsid w:val="79462DCD"/>
    <w:rsid w:val="79F15CE0"/>
    <w:rsid w:val="7A33FC73"/>
    <w:rsid w:val="7A4D4CB4"/>
    <w:rsid w:val="7A9FBAC4"/>
    <w:rsid w:val="7B0306AC"/>
    <w:rsid w:val="7B60A1A8"/>
    <w:rsid w:val="7B83FFA4"/>
    <w:rsid w:val="7BCFCCD4"/>
    <w:rsid w:val="7C81ECA8"/>
    <w:rsid w:val="7CCAE4DA"/>
    <w:rsid w:val="7D46A421"/>
    <w:rsid w:val="7DBF4762"/>
    <w:rsid w:val="7DCE07AB"/>
    <w:rsid w:val="7EB02E49"/>
    <w:rsid w:val="7F382245"/>
    <w:rsid w:val="7F3A3827"/>
    <w:rsid w:val="7F69D80C"/>
    <w:rsid w:val="7F73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3A699"/>
  <w15:chartTrackingRefBased/>
  <w15:docId w15:val="{4A378EEE-1072-443C-84C9-58548D178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40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F7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836F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4784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4784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41867"/>
    <w:rPr>
      <w:color w:val="954F72" w:themeColor="followedHyperlink"/>
      <w:u w:val="single"/>
    </w:rPr>
  </w:style>
  <w:style w:type="character" w:customStyle="1" w:styleId="datum">
    <w:name w:val="datum"/>
    <w:basedOn w:val="Standardnpsmoodstavce"/>
    <w:rsid w:val="00923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psy.cz" TargetMode="External"/><Relationship Id="rId13" Type="http://schemas.openxmlformats.org/officeDocument/2006/relationships/hyperlink" Target="https://prijimacky.cermat.cz/menu/jednotna-prijimaci-zkouska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ipsy.cz" TargetMode="External"/><Relationship Id="rId12" Type="http://schemas.openxmlformats.org/officeDocument/2006/relationships/hyperlink" Target="https://www.cermat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prihlaskynastredni.cz" TargetMode="External"/><Relationship Id="rId11" Type="http://schemas.openxmlformats.org/officeDocument/2006/relationships/hyperlink" Target="https://www.msmt.cz/vzdelavani/stredni-vzdelavani/prijimani-na-stredni-skoly-a-konzervator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msmt.cz/file/6186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smt.cz/vzdelavani/stredni-vzdelavani/prijimani-na-stredni-skoly-a-konzervatore" TargetMode="External"/><Relationship Id="rId14" Type="http://schemas.openxmlformats.org/officeDocument/2006/relationships/hyperlink" Target="https://www.msmt.cz/file/61860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0BD99-5FCE-4552-B24D-C78A3A855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1902</Words>
  <Characters>11223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Blahová, Hana</dc:creator>
  <cp:keywords/>
  <dc:description/>
  <cp:lastModifiedBy>Ing. Renata Edlová</cp:lastModifiedBy>
  <cp:revision>4</cp:revision>
  <cp:lastPrinted>2023-12-28T19:52:00Z</cp:lastPrinted>
  <dcterms:created xsi:type="dcterms:W3CDTF">2024-06-11T11:37:00Z</dcterms:created>
  <dcterms:modified xsi:type="dcterms:W3CDTF">2025-01-22T14:29:00Z</dcterms:modified>
</cp:coreProperties>
</file>