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4B314C" w:rsidRDefault="004B314C" w14:paraId="0DF69ADC" w14:textId="7777777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B314C" w:rsidRDefault="00F9468E" w14:paraId="489FA471" w14:textId="77777777">
      <w:pPr>
        <w:jc w:val="center"/>
      </w:pPr>
      <w:r>
        <w:rPr>
          <w:noProof/>
          <w:lang w:eastAsia="cs-CZ"/>
        </w:rPr>
        <w:drawing>
          <wp:inline distT="0" distB="0" distL="0" distR="0" wp14:anchorId="39D30408" wp14:editId="6F4E66E4">
            <wp:extent cx="2749545" cy="74295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4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314C" w:rsidRDefault="004B314C" w14:paraId="2F745792" w14:textId="77777777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41F6E" w:rsidP="00941F6E" w:rsidRDefault="00941F6E" w14:paraId="3D62DFE8" w14:textId="0CC3DFD8">
      <w:pPr>
        <w:pStyle w:val="Nadpis2"/>
        <w:jc w:val="center"/>
        <w:rPr>
          <w:rFonts w:ascii="Calibri" w:hAnsi="Calibri" w:cs="Calibri"/>
        </w:rPr>
      </w:pPr>
      <w:r w:rsidRPr="6C46774D" w:rsidR="00941F6E">
        <w:rPr>
          <w:rFonts w:ascii="Calibri" w:hAnsi="Calibri" w:cs="Calibri"/>
        </w:rPr>
        <w:t>MATU</w:t>
      </w:r>
      <w:r w:rsidRPr="6C46774D" w:rsidR="00311A37">
        <w:rPr>
          <w:rFonts w:ascii="Calibri" w:hAnsi="Calibri" w:cs="Calibri"/>
        </w:rPr>
        <w:t>RITNÍ TÉMATA pro školní rok 202</w:t>
      </w:r>
      <w:r w:rsidRPr="6C46774D" w:rsidR="7970525F">
        <w:rPr>
          <w:rFonts w:ascii="Calibri" w:hAnsi="Calibri" w:cs="Calibri"/>
        </w:rPr>
        <w:t>3</w:t>
      </w:r>
      <w:r w:rsidRPr="6C46774D" w:rsidR="00311A37">
        <w:rPr>
          <w:rFonts w:ascii="Calibri" w:hAnsi="Calibri" w:cs="Calibri"/>
        </w:rPr>
        <w:t>/202</w:t>
      </w:r>
      <w:r w:rsidRPr="6C46774D" w:rsidR="2EC3D053">
        <w:rPr>
          <w:rFonts w:ascii="Calibri" w:hAnsi="Calibri" w:cs="Calibri"/>
        </w:rPr>
        <w:t>4</w:t>
      </w:r>
    </w:p>
    <w:p w:rsidR="004B314C" w:rsidRDefault="004B314C" w14:paraId="2D5A71A7" w14:textId="77777777">
      <w:pP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4B314C" w:rsidRDefault="00F9468E" w14:paraId="01C6EDA9" w14:textId="77777777">
      <w:pPr>
        <w:jc w:val="center"/>
      </w:pPr>
      <w:r w:rsidRPr="56C73C16" w:rsidR="00F9468E">
        <w:rPr>
          <w:rFonts w:ascii="Calibri" w:hAnsi="Calibri" w:cs="Calibri"/>
          <w:b w:val="1"/>
          <w:bCs w:val="1"/>
        </w:rPr>
        <w:t>obor: 68-43-M/01 VEŘEJNOSPRÁVNÍ ČINNOST</w:t>
      </w:r>
    </w:p>
    <w:p w:rsidR="67CC4AE5" w:rsidP="56C73C16" w:rsidRDefault="67CC4AE5" w14:paraId="70075F09" w14:textId="31F0ED6C">
      <w:pPr>
        <w:pStyle w:val="Normln"/>
        <w:jc w:val="center"/>
        <w:rPr>
          <w:rFonts w:ascii="Calibri" w:hAnsi="Calibri" w:cs="Calibri"/>
          <w:b w:val="1"/>
          <w:bCs w:val="1"/>
        </w:rPr>
      </w:pPr>
      <w:r w:rsidRPr="56C73C16" w:rsidR="67CC4AE5">
        <w:rPr>
          <w:rFonts w:ascii="Calibri" w:hAnsi="Calibri" w:cs="Calibri"/>
          <w:b w:val="1"/>
          <w:bCs w:val="1"/>
        </w:rPr>
        <w:t>DENNÍ I DÁLKOVÁ FORMA STUDIA</w:t>
      </w:r>
    </w:p>
    <w:p w:rsidR="004B314C" w:rsidP="00F9468E" w:rsidRDefault="00F9468E" w14:paraId="479825A4" w14:textId="77777777">
      <w:pPr>
        <w:pStyle w:val="Nadpis1"/>
        <w:numPr>
          <w:ilvl w:val="0"/>
          <w:numId w:val="0"/>
        </w:numPr>
        <w:ind w:left="900" w:hanging="360"/>
        <w:jc w:val="center"/>
      </w:pPr>
      <w:r>
        <w:t>Předmět: PRÁVO</w:t>
      </w:r>
    </w:p>
    <w:p w:rsidR="004B314C" w:rsidRDefault="004B314C" w14:paraId="32E8D5BB" w14:textId="77777777"/>
    <w:p w:rsidR="004B314C" w:rsidRDefault="00F9468E" w14:paraId="295C268D" w14:textId="77777777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Státověda – </w:t>
      </w:r>
      <w:r>
        <w:rPr>
          <w:rFonts w:ascii="Calibri" w:hAnsi="Calibri" w:cs="Calibri"/>
          <w:bCs/>
          <w:sz w:val="24"/>
          <w:szCs w:val="24"/>
        </w:rPr>
        <w:t xml:space="preserve">stát a právo, </w:t>
      </w:r>
      <w:r>
        <w:rPr>
          <w:rFonts w:ascii="Calibri" w:hAnsi="Calibri" w:cs="Calibri"/>
          <w:sz w:val="24"/>
          <w:szCs w:val="24"/>
        </w:rPr>
        <w:t>definice státu, vznik státu, teorie vzniku státu, formy států, typy států, srovnání demokracie s autokracií, přímá a nepřímá demokracie.</w:t>
      </w:r>
    </w:p>
    <w:p w:rsidR="004B314C" w:rsidRDefault="004B314C" w14:paraId="4F3FAADD" w14:textId="77777777">
      <w:pPr>
        <w:rPr>
          <w:rFonts w:ascii="Calibri" w:hAnsi="Calibri" w:cs="Calibri"/>
          <w:sz w:val="24"/>
          <w:szCs w:val="24"/>
        </w:rPr>
      </w:pPr>
    </w:p>
    <w:p w:rsidR="004B314C" w:rsidRDefault="00F9468E" w14:paraId="588AD09A" w14:textId="47BEAEB6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Teorie práva – </w:t>
      </w:r>
      <w:r w:rsidRPr="10006F99">
        <w:rPr>
          <w:rFonts w:ascii="Calibri" w:hAnsi="Calibri" w:cs="Calibri"/>
          <w:sz w:val="24"/>
          <w:szCs w:val="24"/>
        </w:rPr>
        <w:t>prameny práva, právní normy (definice, struktura právní normy, působnost), právní řád ČR, právní vztahy, systém práva.</w:t>
      </w:r>
    </w:p>
    <w:p w:rsidR="004B314C" w:rsidRDefault="004B314C" w14:paraId="6071887F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7E8E6732" w14:textId="77777777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Vývoj státu a práva od nejstarších dob do současnosti </w:t>
      </w:r>
      <w:r>
        <w:rPr>
          <w:rFonts w:ascii="Calibri" w:hAnsi="Calibri" w:cs="Calibri"/>
          <w:sz w:val="24"/>
          <w:szCs w:val="24"/>
        </w:rPr>
        <w:t>s důrazem především na prameny práva (Mezopotámie, Egypt, Palestina, Čína, Řecko, Řím), středověké fungování státu (doba Přemyslovců, Lucemburků, Habsburků), česká státnost až po současný vývoj státu a práva.</w:t>
      </w:r>
    </w:p>
    <w:p w:rsidR="004B314C" w:rsidRDefault="004B314C" w14:paraId="3819DB0E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52F58585" w14:textId="62B7113C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Ústavní právo – Ústava ČR </w:t>
      </w:r>
      <w:r w:rsidRPr="10006F99">
        <w:rPr>
          <w:rFonts w:ascii="Calibri" w:hAnsi="Calibri" w:cs="Calibri"/>
          <w:sz w:val="24"/>
          <w:szCs w:val="24"/>
        </w:rPr>
        <w:t>(systematika a obsah), vývoj ústav na našem území, důležitost v právním systému.</w:t>
      </w:r>
    </w:p>
    <w:p w:rsidR="004B314C" w:rsidRDefault="004B314C" w14:paraId="30102C90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778A63B4" w14:textId="727B553C">
      <w:pPr>
        <w:numPr>
          <w:ilvl w:val="0"/>
          <w:numId w:val="4"/>
        </w:numPr>
        <w:autoSpaceDE/>
        <w:jc w:val="both"/>
        <w:rPr/>
      </w:pPr>
      <w:r w:rsidRPr="5B47B6A1" w:rsidR="00F9468E">
        <w:rPr>
          <w:rFonts w:ascii="Calibri" w:hAnsi="Calibri" w:cs="Calibri"/>
          <w:b w:val="1"/>
          <w:bCs w:val="1"/>
          <w:sz w:val="24"/>
          <w:szCs w:val="24"/>
        </w:rPr>
        <w:t>Lidská práva – Listina práv a svobod ČR</w:t>
      </w:r>
      <w:r w:rsidRPr="5B47B6A1" w:rsidR="00F9468E">
        <w:rPr>
          <w:rFonts w:ascii="Calibri" w:hAnsi="Calibri" w:cs="Calibri"/>
          <w:sz w:val="24"/>
          <w:szCs w:val="24"/>
        </w:rPr>
        <w:t xml:space="preserve"> (systematika a obsah), </w:t>
      </w:r>
      <w:r w:rsidRPr="5B47B6A1" w:rsidR="27814580">
        <w:rPr>
          <w:rFonts w:ascii="Calibri" w:hAnsi="Calibri" w:cs="Calibri"/>
          <w:sz w:val="24"/>
          <w:szCs w:val="24"/>
        </w:rPr>
        <w:t xml:space="preserve">pojem a </w:t>
      </w:r>
      <w:r w:rsidRPr="5B47B6A1" w:rsidR="00F9468E">
        <w:rPr>
          <w:rFonts w:ascii="Calibri" w:hAnsi="Calibri" w:cs="Calibri"/>
          <w:sz w:val="24"/>
          <w:szCs w:val="24"/>
        </w:rPr>
        <w:t>vývoj lidských práv, ochrana lidských práv.</w:t>
      </w:r>
    </w:p>
    <w:p w:rsidR="004B314C" w:rsidRDefault="004B314C" w14:paraId="131FF6F7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4C521DE6" w14:textId="7E298482">
      <w:pPr>
        <w:numPr>
          <w:ilvl w:val="0"/>
          <w:numId w:val="4"/>
        </w:numPr>
        <w:autoSpaceDE/>
        <w:jc w:val="both"/>
        <w:rPr/>
      </w:pPr>
      <w:r w:rsidRPr="4DECCEE1" w:rsidR="00F9468E">
        <w:rPr>
          <w:rFonts w:ascii="Calibri" w:hAnsi="Calibri" w:cs="Calibri"/>
          <w:b w:val="1"/>
          <w:bCs w:val="1"/>
          <w:sz w:val="24"/>
          <w:szCs w:val="24"/>
        </w:rPr>
        <w:t xml:space="preserve">Občanské právo </w:t>
      </w:r>
      <w:r w:rsidRPr="4DECCEE1" w:rsidR="00F9468E">
        <w:rPr>
          <w:rFonts w:ascii="Calibri" w:hAnsi="Calibri" w:cs="Calibri"/>
          <w:sz w:val="24"/>
          <w:szCs w:val="24"/>
        </w:rPr>
        <w:t>–</w:t>
      </w:r>
      <w:r w:rsidRPr="4DECCEE1" w:rsidR="00F9468E">
        <w:rPr>
          <w:rFonts w:ascii="Calibri" w:hAnsi="Calibri" w:cs="Calibri"/>
          <w:b w:val="1"/>
          <w:bCs w:val="1"/>
          <w:sz w:val="24"/>
          <w:szCs w:val="24"/>
        </w:rPr>
        <w:t xml:space="preserve"> </w:t>
      </w:r>
      <w:r w:rsidRPr="4DECCEE1" w:rsidR="00F9468E">
        <w:rPr>
          <w:rFonts w:ascii="Calibri" w:hAnsi="Calibri" w:cs="Calibri"/>
          <w:sz w:val="24"/>
          <w:szCs w:val="24"/>
        </w:rPr>
        <w:t xml:space="preserve">pojem, vývoj, </w:t>
      </w:r>
      <w:r w:rsidRPr="4DECCEE1" w:rsidR="00D369C2">
        <w:rPr>
          <w:rFonts w:ascii="Calibri" w:hAnsi="Calibri" w:cs="Calibri"/>
          <w:sz w:val="24"/>
          <w:szCs w:val="24"/>
        </w:rPr>
        <w:t>zásady občanského práva,</w:t>
      </w:r>
      <w:r w:rsidRPr="4DECCEE1" w:rsidR="00F9468E">
        <w:rPr>
          <w:rFonts w:ascii="Calibri" w:hAnsi="Calibri" w:cs="Calibri"/>
          <w:sz w:val="24"/>
          <w:szCs w:val="24"/>
        </w:rPr>
        <w:t xml:space="preserve"> vymezení základních pojmů soukromého práva</w:t>
      </w:r>
      <w:r w:rsidRPr="4DECCEE1" w:rsidR="00D369C2">
        <w:rPr>
          <w:rFonts w:ascii="Calibri" w:hAnsi="Calibri" w:cs="Calibri"/>
          <w:sz w:val="24"/>
          <w:szCs w:val="24"/>
        </w:rPr>
        <w:t xml:space="preserve"> – osoby fyzické a právnické, vznik, zánik,</w:t>
      </w:r>
      <w:r w:rsidRPr="4DECCEE1" w:rsidR="00F9468E">
        <w:rPr>
          <w:rFonts w:ascii="Calibri" w:hAnsi="Calibri" w:cs="Calibri"/>
          <w:sz w:val="24"/>
          <w:szCs w:val="24"/>
        </w:rPr>
        <w:t xml:space="preserve"> zletilost, svéprávnost,</w:t>
      </w:r>
      <w:r w:rsidRPr="4DECCEE1" w:rsidR="00D369C2">
        <w:rPr>
          <w:rFonts w:ascii="Calibri" w:hAnsi="Calibri" w:cs="Calibri"/>
          <w:sz w:val="24"/>
          <w:szCs w:val="24"/>
        </w:rPr>
        <w:t xml:space="preserve"> domněnka smrti,</w:t>
      </w:r>
      <w:r w:rsidRPr="4DECCEE1" w:rsidR="00F9468E">
        <w:rPr>
          <w:rFonts w:ascii="Calibri" w:hAnsi="Calibri" w:cs="Calibri"/>
          <w:sz w:val="24"/>
          <w:szCs w:val="24"/>
        </w:rPr>
        <w:t xml:space="preserve"> jm</w:t>
      </w:r>
      <w:r w:rsidRPr="4DECCEE1" w:rsidR="00D369C2">
        <w:rPr>
          <w:rFonts w:ascii="Calibri" w:hAnsi="Calibri" w:cs="Calibri"/>
          <w:sz w:val="24"/>
          <w:szCs w:val="24"/>
        </w:rPr>
        <w:t xml:space="preserve">éno </w:t>
      </w:r>
      <w:bookmarkStart w:name="_GoBack" w:id="0"/>
      <w:bookmarkEnd w:id="0"/>
      <w:r w:rsidRPr="4DECCEE1" w:rsidR="00D369C2">
        <w:rPr>
          <w:rFonts w:ascii="Calibri" w:hAnsi="Calibri" w:cs="Calibri"/>
          <w:sz w:val="24"/>
          <w:szCs w:val="24"/>
        </w:rPr>
        <w:t>a bydliště, integrita, zastoupení, věci, korporace, podnikání.</w:t>
      </w:r>
    </w:p>
    <w:p w:rsidR="004B314C" w:rsidRDefault="004B314C" w14:paraId="0551D4EE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2F624FCE" w14:textId="34E4FFB2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>Občanské právo – majetkové právo</w:t>
      </w:r>
      <w:r w:rsidRPr="10006F99">
        <w:rPr>
          <w:rFonts w:ascii="Calibri" w:hAnsi="Calibri" w:cs="Calibri"/>
          <w:sz w:val="24"/>
          <w:szCs w:val="24"/>
        </w:rPr>
        <w:t xml:space="preserve"> – vlastnictví (sousedské právo, nálezy), spoluvlastnictví, právo stavby, služebnosti, zástavní právo, zadržovací právo, správa cizího majetku.</w:t>
      </w:r>
    </w:p>
    <w:p w:rsidR="004B314C" w:rsidRDefault="004B314C" w14:paraId="699C6527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2FE188C6" w14:textId="68FBDCD7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Občanské právo – dědění </w:t>
      </w:r>
      <w:r w:rsidRPr="10006F99">
        <w:rPr>
          <w:rFonts w:ascii="Calibri" w:hAnsi="Calibri" w:cs="Calibri"/>
          <w:sz w:val="24"/>
          <w:szCs w:val="24"/>
        </w:rPr>
        <w:t xml:space="preserve">– způsoby dědění, dědická nezpůsobilost, přijetí </w:t>
      </w:r>
      <w:r>
        <w:br/>
      </w:r>
      <w:r w:rsidRPr="10006F99">
        <w:rPr>
          <w:rFonts w:ascii="Calibri" w:hAnsi="Calibri" w:cs="Calibri"/>
          <w:sz w:val="24"/>
          <w:szCs w:val="24"/>
        </w:rPr>
        <w:t>a odmítnutí dědictví, závěť, dědická smlouva, dědění ze zákona, nepominutelný dědic, vydědění, vypořádání dědictví.</w:t>
      </w:r>
    </w:p>
    <w:p w:rsidR="004B314C" w:rsidRDefault="004B314C" w14:paraId="7A48D437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57023C56" w14:textId="6478FB07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Občanské právo – závazkové právo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>vznik</w:t>
      </w:r>
      <w:r w:rsidRPr="10006F99" w:rsidR="00D369C2">
        <w:rPr>
          <w:rFonts w:ascii="Calibri" w:hAnsi="Calibri" w:cs="Calibri"/>
          <w:sz w:val="24"/>
          <w:szCs w:val="24"/>
        </w:rPr>
        <w:t>, obsah,</w:t>
      </w:r>
      <w:r w:rsidRPr="10006F99">
        <w:rPr>
          <w:rFonts w:ascii="Calibri" w:hAnsi="Calibri" w:cs="Calibri"/>
          <w:sz w:val="24"/>
          <w:szCs w:val="24"/>
        </w:rPr>
        <w:t xml:space="preserve"> změna a </w:t>
      </w:r>
      <w:r w:rsidRPr="10006F99" w:rsidR="00D369C2">
        <w:rPr>
          <w:rFonts w:ascii="Calibri" w:hAnsi="Calibri" w:cs="Calibri"/>
          <w:sz w:val="24"/>
          <w:szCs w:val="24"/>
        </w:rPr>
        <w:t xml:space="preserve">zajištění závazků, zánik </w:t>
      </w:r>
      <w:r w:rsidRPr="10006F99">
        <w:rPr>
          <w:rFonts w:ascii="Calibri" w:hAnsi="Calibri" w:cs="Calibri"/>
          <w:sz w:val="24"/>
          <w:szCs w:val="24"/>
        </w:rPr>
        <w:t xml:space="preserve">závazků, </w:t>
      </w:r>
      <w:r w:rsidRPr="10006F99" w:rsidR="00D369C2">
        <w:rPr>
          <w:rFonts w:ascii="Calibri" w:hAnsi="Calibri" w:cs="Calibri"/>
          <w:sz w:val="24"/>
          <w:szCs w:val="24"/>
        </w:rPr>
        <w:t xml:space="preserve">smlouva, lichva, úroky, </w:t>
      </w:r>
      <w:r w:rsidRPr="10006F99">
        <w:rPr>
          <w:rFonts w:ascii="Calibri" w:hAnsi="Calibri" w:cs="Calibri"/>
          <w:sz w:val="24"/>
          <w:szCs w:val="24"/>
        </w:rPr>
        <w:t>záruční doba, re</w:t>
      </w:r>
      <w:r w:rsidRPr="10006F99" w:rsidR="000306A2">
        <w:rPr>
          <w:rFonts w:ascii="Calibri" w:hAnsi="Calibri" w:cs="Calibri"/>
          <w:sz w:val="24"/>
          <w:szCs w:val="24"/>
        </w:rPr>
        <w:t>klamace, jednotlivé typy smluv</w:t>
      </w:r>
      <w:r w:rsidRPr="10006F99">
        <w:rPr>
          <w:rFonts w:ascii="Calibri" w:hAnsi="Calibri" w:cs="Calibri"/>
          <w:sz w:val="24"/>
          <w:szCs w:val="24"/>
        </w:rPr>
        <w:t>.</w:t>
      </w:r>
    </w:p>
    <w:p w:rsidR="004B314C" w:rsidRDefault="004B314C" w14:paraId="0BD1A0E9" w14:textId="77777777">
      <w:pPr>
        <w:rPr>
          <w:rFonts w:ascii="Calibri" w:hAnsi="Calibri" w:cs="Calibri"/>
          <w:sz w:val="24"/>
          <w:szCs w:val="24"/>
        </w:rPr>
      </w:pPr>
    </w:p>
    <w:p w:rsidR="004B314C" w:rsidRDefault="00F9468E" w14:paraId="0416D32E" w14:textId="335E2F93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>Občanské právo – orgány</w:t>
      </w:r>
      <w:r w:rsidRPr="10006F99">
        <w:rPr>
          <w:rFonts w:ascii="Calibri" w:hAnsi="Calibri" w:cs="Calibri"/>
          <w:sz w:val="24"/>
          <w:szCs w:val="24"/>
        </w:rPr>
        <w:t xml:space="preserve"> poskytující ochranu právům občana v ČR – soudnictví, advokacie, notářství, státní zastupitelství, přísedící.</w:t>
      </w:r>
    </w:p>
    <w:p w:rsidR="004B314C" w:rsidRDefault="004B314C" w14:paraId="7AB03897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5577F17D" w14:textId="77777777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Občanské právo – občanskoprávní řízení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>průběh řízení, účastníci, podání žaloby, získávání důkazů, typy rozhodnutí, opravné prostředky, výkon rozhodnutí, exekuce.</w:t>
      </w:r>
    </w:p>
    <w:p w:rsidR="004B314C" w:rsidRDefault="004B314C" w14:paraId="75783354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P="6F09D8EC" w:rsidRDefault="00F9468E" w14:paraId="1F562570" w14:textId="65A0CE68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Občanské právo – rodinné právo </w:t>
      </w:r>
      <w:r w:rsidRPr="10006F99">
        <w:rPr>
          <w:rFonts w:ascii="Calibri" w:hAnsi="Calibri" w:cs="Calibri"/>
          <w:sz w:val="24"/>
          <w:szCs w:val="24"/>
        </w:rPr>
        <w:t xml:space="preserve">– vznik a neplatnost manželství, druhy sňatků, vztahy mezi manželi, </w:t>
      </w:r>
      <w:r w:rsidRPr="10006F99" w:rsidR="16EC7F1B">
        <w:rPr>
          <w:rFonts w:ascii="Calibri" w:hAnsi="Calibri" w:cs="Calibri"/>
          <w:sz w:val="24"/>
          <w:szCs w:val="24"/>
        </w:rPr>
        <w:t>SJM</w:t>
      </w:r>
      <w:r w:rsidRPr="10006F99">
        <w:rPr>
          <w:rFonts w:ascii="Calibri" w:hAnsi="Calibri" w:cs="Calibri"/>
          <w:sz w:val="24"/>
          <w:szCs w:val="24"/>
        </w:rPr>
        <w:t>, rozvod, vyživovací povinnost, registrované partnerství.</w:t>
      </w:r>
    </w:p>
    <w:p w:rsidR="004B314C" w:rsidRDefault="004B314C" w14:paraId="46E70058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P="6F6CF847" w:rsidRDefault="00F9468E" w14:paraId="270514D3" w14:textId="1C51F19E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lastRenderedPageBreak/>
        <w:t xml:space="preserve">Občanské právo – rodinné právo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 w:rsidR="2F353544">
        <w:rPr>
          <w:rFonts w:ascii="Calibri" w:hAnsi="Calibri" w:cs="Calibri"/>
          <w:sz w:val="24"/>
          <w:szCs w:val="24"/>
        </w:rPr>
        <w:t>vztahy mezi rodiči a dětmi, r</w:t>
      </w:r>
      <w:r w:rsidRPr="10006F99" w:rsidR="107D3D97">
        <w:rPr>
          <w:rFonts w:ascii="Calibri" w:hAnsi="Calibri" w:cs="Calibri"/>
          <w:sz w:val="24"/>
          <w:szCs w:val="24"/>
        </w:rPr>
        <w:t>odičovská odpovědnost, určování rodičovství</w:t>
      </w:r>
      <w:r w:rsidRPr="10006F99">
        <w:rPr>
          <w:rFonts w:ascii="Calibri" w:hAnsi="Calibri" w:cs="Calibri"/>
          <w:sz w:val="24"/>
          <w:szCs w:val="24"/>
        </w:rPr>
        <w:t>, náhradní rodinná výchova (adopce, pěstounská péče, SOS dětské vesničky, ústavní výchova</w:t>
      </w:r>
      <w:r w:rsidRPr="10006F99" w:rsidR="1464D94D">
        <w:rPr>
          <w:rFonts w:ascii="Calibri" w:hAnsi="Calibri" w:cs="Calibri"/>
          <w:sz w:val="24"/>
          <w:szCs w:val="24"/>
        </w:rPr>
        <w:t>, poručnictví a opatrovnictví</w:t>
      </w:r>
      <w:r w:rsidRPr="10006F99">
        <w:rPr>
          <w:rFonts w:ascii="Calibri" w:hAnsi="Calibri" w:cs="Calibri"/>
          <w:sz w:val="24"/>
          <w:szCs w:val="24"/>
        </w:rPr>
        <w:t>).</w:t>
      </w:r>
    </w:p>
    <w:p w:rsidR="004B314C" w:rsidRDefault="004B314C" w14:paraId="08FCA8DD" w14:textId="77777777">
      <w:pPr>
        <w:autoSpaceDE/>
        <w:ind w:left="360"/>
        <w:jc w:val="both"/>
        <w:rPr>
          <w:rFonts w:ascii="Calibri" w:hAnsi="Calibri" w:cs="Calibri"/>
          <w:sz w:val="24"/>
          <w:szCs w:val="24"/>
        </w:rPr>
      </w:pPr>
    </w:p>
    <w:p w:rsidR="004B314C" w:rsidRDefault="00F9468E" w14:paraId="5FE6E154" w14:textId="7863C34B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Obchodní právo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>prameny, podnikatel, zákaz konkurence, vklad, vznik a zánik obchodní korporace, typy obchodních korporací, veřejné rejstříky, hospodářská soutěž a nekalá hospodářsk</w:t>
      </w:r>
      <w:r w:rsidRPr="10006F99" w:rsidR="00D369C2">
        <w:rPr>
          <w:rFonts w:ascii="Calibri" w:hAnsi="Calibri" w:cs="Calibri"/>
          <w:sz w:val="24"/>
          <w:szCs w:val="24"/>
        </w:rPr>
        <w:t>á soutěž.</w:t>
      </w:r>
    </w:p>
    <w:p w:rsidR="004B314C" w:rsidRDefault="004B314C" w14:paraId="375F3273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5A1F44EF" w14:textId="4DA2A18F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Trestní právo hmotné – trestní zákon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>zásady,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>trestný čin (přečin, zločin), trestní odpovědnost, polehčující a přitěžující okolnosti, druhy trestů, podmínky, dohled, základní typy věznic, ochranná</w:t>
      </w:r>
      <w:r w:rsidRPr="10006F99" w:rsidR="000306A2">
        <w:rPr>
          <w:rFonts w:ascii="Calibri" w:hAnsi="Calibri" w:cs="Calibri"/>
          <w:sz w:val="24"/>
          <w:szCs w:val="24"/>
        </w:rPr>
        <w:t xml:space="preserve"> opatření.</w:t>
      </w:r>
    </w:p>
    <w:p w:rsidR="004B314C" w:rsidRDefault="004B314C" w14:paraId="7CA478E2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4CBE842A" w14:textId="42EA24E1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Trestní právo procesní – trestní řád </w:t>
      </w:r>
      <w:r w:rsidRPr="10006F99">
        <w:rPr>
          <w:rFonts w:ascii="Calibri" w:hAnsi="Calibri" w:cs="Calibri"/>
          <w:sz w:val="24"/>
          <w:szCs w:val="24"/>
        </w:rPr>
        <w:t>–</w:t>
      </w:r>
      <w:r w:rsidRPr="10006F9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10006F99">
        <w:rPr>
          <w:rFonts w:ascii="Calibri" w:hAnsi="Calibri" w:cs="Calibri"/>
          <w:sz w:val="24"/>
          <w:szCs w:val="24"/>
        </w:rPr>
        <w:t xml:space="preserve">zásady, příslušnost soudů, obviněný, obhájce, zadržení, vazba, průběh procesního řízení, žaloby, trestní oznámení, Trestní rejstřík. </w:t>
      </w:r>
    </w:p>
    <w:p w:rsidR="004B314C" w:rsidRDefault="004B314C" w14:paraId="43E12815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2FCB8BE4" w14:textId="0AC1E9E1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Přestupkové právo – </w:t>
      </w:r>
      <w:r w:rsidRPr="10006F99">
        <w:rPr>
          <w:rFonts w:ascii="Calibri" w:hAnsi="Calibri" w:cs="Calibri"/>
          <w:sz w:val="24"/>
          <w:szCs w:val="24"/>
        </w:rPr>
        <w:t xml:space="preserve">pojem přestupek, </w:t>
      </w:r>
      <w:r w:rsidRPr="10006F99" w:rsidR="00D369C2">
        <w:rPr>
          <w:rFonts w:ascii="Calibri" w:hAnsi="Calibri" w:cs="Calibri"/>
          <w:sz w:val="24"/>
          <w:szCs w:val="24"/>
        </w:rPr>
        <w:t xml:space="preserve">odpovědnost k přestupku, </w:t>
      </w:r>
      <w:r w:rsidRPr="10006F99">
        <w:rPr>
          <w:rFonts w:ascii="Calibri" w:hAnsi="Calibri" w:cs="Calibri"/>
          <w:sz w:val="24"/>
          <w:szCs w:val="24"/>
        </w:rPr>
        <w:t>sankce, ochrann</w:t>
      </w:r>
      <w:r w:rsidRPr="10006F99" w:rsidR="00D369C2">
        <w:rPr>
          <w:rFonts w:ascii="Calibri" w:hAnsi="Calibri" w:cs="Calibri"/>
          <w:sz w:val="24"/>
          <w:szCs w:val="24"/>
        </w:rPr>
        <w:t>á opatření,</w:t>
      </w:r>
      <w:r w:rsidRPr="10006F99">
        <w:rPr>
          <w:rFonts w:ascii="Calibri" w:hAnsi="Calibri" w:cs="Calibri"/>
          <w:sz w:val="24"/>
          <w:szCs w:val="24"/>
        </w:rPr>
        <w:t xml:space="preserve"> projednání přestupků, přestupková komise, př</w:t>
      </w:r>
      <w:r w:rsidR="00311A37">
        <w:rPr>
          <w:rFonts w:ascii="Calibri" w:hAnsi="Calibri" w:cs="Calibri"/>
          <w:sz w:val="24"/>
          <w:szCs w:val="24"/>
        </w:rPr>
        <w:t>estupkové řízení, příkaz na místě</w:t>
      </w:r>
      <w:r w:rsidRPr="10006F99">
        <w:rPr>
          <w:rFonts w:ascii="Calibri" w:hAnsi="Calibri" w:cs="Calibri"/>
          <w:sz w:val="24"/>
          <w:szCs w:val="24"/>
        </w:rPr>
        <w:t>, příkazní řízení.</w:t>
      </w:r>
    </w:p>
    <w:p w:rsidR="004B314C" w:rsidRDefault="004B314C" w14:paraId="2EC270A3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7467E9A4" w14:textId="278CC909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Pracovní právo – </w:t>
      </w:r>
      <w:r w:rsidRPr="10006F99">
        <w:rPr>
          <w:rFonts w:ascii="Calibri" w:hAnsi="Calibri" w:cs="Calibri"/>
          <w:sz w:val="24"/>
          <w:szCs w:val="24"/>
        </w:rPr>
        <w:t xml:space="preserve">prameny, pojmy zaměstnanec, zaměstnavatel, </w:t>
      </w:r>
      <w:r w:rsidR="00311A37">
        <w:rPr>
          <w:rFonts w:ascii="Calibri" w:hAnsi="Calibri" w:cs="Calibri"/>
          <w:sz w:val="24"/>
          <w:szCs w:val="24"/>
        </w:rPr>
        <w:t xml:space="preserve">vznik </w:t>
      </w:r>
      <w:r w:rsidRPr="10006F99">
        <w:rPr>
          <w:rFonts w:ascii="Calibri" w:hAnsi="Calibri" w:cs="Calibri"/>
          <w:sz w:val="24"/>
          <w:szCs w:val="24"/>
        </w:rPr>
        <w:t>pracovní</w:t>
      </w:r>
      <w:r w:rsidR="00311A37">
        <w:rPr>
          <w:rFonts w:ascii="Calibri" w:hAnsi="Calibri" w:cs="Calibri"/>
          <w:sz w:val="24"/>
          <w:szCs w:val="24"/>
        </w:rPr>
        <w:t>ho</w:t>
      </w:r>
      <w:r w:rsidRPr="10006F99">
        <w:rPr>
          <w:rFonts w:ascii="Calibri" w:hAnsi="Calibri" w:cs="Calibri"/>
          <w:sz w:val="24"/>
          <w:szCs w:val="24"/>
        </w:rPr>
        <w:t xml:space="preserve"> poměr</w:t>
      </w:r>
      <w:r w:rsidR="00311A37">
        <w:rPr>
          <w:rFonts w:ascii="Calibri" w:hAnsi="Calibri" w:cs="Calibri"/>
          <w:sz w:val="24"/>
          <w:szCs w:val="24"/>
        </w:rPr>
        <w:t xml:space="preserve">u (pracovní smlouva, zkušební doba, pracovní poměr na dobu určitou), </w:t>
      </w:r>
      <w:r w:rsidRPr="10006F99">
        <w:rPr>
          <w:rFonts w:ascii="Calibri" w:hAnsi="Calibri" w:cs="Calibri"/>
          <w:sz w:val="24"/>
          <w:szCs w:val="24"/>
        </w:rPr>
        <w:t>ukončování p</w:t>
      </w:r>
      <w:r w:rsidRPr="10006F99" w:rsidR="00E91A73">
        <w:rPr>
          <w:rFonts w:ascii="Calibri" w:hAnsi="Calibri" w:cs="Calibri"/>
          <w:sz w:val="24"/>
          <w:szCs w:val="24"/>
        </w:rPr>
        <w:t>racovního poměru</w:t>
      </w:r>
      <w:r w:rsidR="00311A37">
        <w:rPr>
          <w:rFonts w:ascii="Calibri" w:hAnsi="Calibri" w:cs="Calibri"/>
          <w:sz w:val="24"/>
          <w:szCs w:val="24"/>
        </w:rPr>
        <w:t xml:space="preserve"> (dohoda, výpověď, okamžité zrušení, odstupné)</w:t>
      </w:r>
      <w:r w:rsidRPr="10006F99" w:rsidR="00E91A73">
        <w:rPr>
          <w:rFonts w:ascii="Calibri" w:hAnsi="Calibri" w:cs="Calibri"/>
          <w:sz w:val="24"/>
          <w:szCs w:val="24"/>
        </w:rPr>
        <w:t>, pracovní doba, přestávka v práci.</w:t>
      </w:r>
    </w:p>
    <w:p w:rsidR="004B314C" w:rsidRDefault="004B314C" w14:paraId="517B1CE8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7B10D282" w14:textId="6C3D12BE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Pracovní právo – </w:t>
      </w:r>
      <w:r w:rsidR="00311A37">
        <w:rPr>
          <w:rFonts w:ascii="Calibri" w:hAnsi="Calibri" w:cs="Calibri"/>
          <w:sz w:val="24"/>
          <w:szCs w:val="24"/>
        </w:rPr>
        <w:t>odměňování za práci (mzda, plat, odměny z dohod)</w:t>
      </w:r>
      <w:r w:rsidRPr="10006F99">
        <w:rPr>
          <w:rFonts w:ascii="Calibri" w:hAnsi="Calibri" w:cs="Calibri"/>
          <w:sz w:val="24"/>
          <w:szCs w:val="24"/>
        </w:rPr>
        <w:t>, bezpečnost a ochrana zdrav</w:t>
      </w:r>
      <w:r w:rsidR="00311A37">
        <w:rPr>
          <w:rFonts w:ascii="Calibri" w:hAnsi="Calibri" w:cs="Calibri"/>
          <w:sz w:val="24"/>
          <w:szCs w:val="24"/>
        </w:rPr>
        <w:t>í při práci</w:t>
      </w:r>
      <w:r w:rsidRPr="10006F99">
        <w:rPr>
          <w:rFonts w:ascii="Calibri" w:hAnsi="Calibri" w:cs="Calibri"/>
          <w:sz w:val="24"/>
          <w:szCs w:val="24"/>
        </w:rPr>
        <w:t>, překážky v</w:t>
      </w:r>
      <w:r w:rsidR="00311A37">
        <w:rPr>
          <w:rFonts w:ascii="Calibri" w:hAnsi="Calibri" w:cs="Calibri"/>
          <w:sz w:val="24"/>
          <w:szCs w:val="24"/>
        </w:rPr>
        <w:t> </w:t>
      </w:r>
      <w:r w:rsidRPr="10006F99">
        <w:rPr>
          <w:rFonts w:ascii="Calibri" w:hAnsi="Calibri" w:cs="Calibri"/>
          <w:sz w:val="24"/>
          <w:szCs w:val="24"/>
        </w:rPr>
        <w:t>práci</w:t>
      </w:r>
      <w:r w:rsidR="00311A37">
        <w:rPr>
          <w:rFonts w:ascii="Calibri" w:hAnsi="Calibri" w:cs="Calibri"/>
          <w:sz w:val="24"/>
          <w:szCs w:val="24"/>
        </w:rPr>
        <w:t xml:space="preserve"> (na straně ZL, ZC)</w:t>
      </w:r>
      <w:r w:rsidRPr="10006F99">
        <w:rPr>
          <w:rFonts w:ascii="Calibri" w:hAnsi="Calibri" w:cs="Calibri"/>
          <w:sz w:val="24"/>
          <w:szCs w:val="24"/>
        </w:rPr>
        <w:t>,</w:t>
      </w:r>
      <w:r w:rsidR="00311A37">
        <w:rPr>
          <w:rFonts w:ascii="Calibri" w:hAnsi="Calibri" w:cs="Calibri"/>
          <w:sz w:val="24"/>
          <w:szCs w:val="24"/>
        </w:rPr>
        <w:t xml:space="preserve"> dovolené,</w:t>
      </w:r>
      <w:r w:rsidRPr="10006F99">
        <w:rPr>
          <w:rFonts w:ascii="Calibri" w:hAnsi="Calibri" w:cs="Calibri"/>
          <w:sz w:val="24"/>
          <w:szCs w:val="24"/>
        </w:rPr>
        <w:t xml:space="preserve"> hmotná odpovědnost, pracovní podmínky žen a mladistvých, konkurenční doložka.</w:t>
      </w:r>
    </w:p>
    <w:p w:rsidR="004B314C" w:rsidRDefault="004B314C" w14:paraId="4F68CA73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022B761F" w14:textId="09FC72C9">
      <w:pPr>
        <w:numPr>
          <w:ilvl w:val="0"/>
          <w:numId w:val="4"/>
        </w:numPr>
        <w:autoSpaceDE/>
        <w:jc w:val="both"/>
      </w:pPr>
      <w:r w:rsidRPr="10006F99">
        <w:rPr>
          <w:rFonts w:ascii="Calibri" w:hAnsi="Calibri" w:cs="Calibri"/>
          <w:b/>
          <w:bCs/>
          <w:sz w:val="24"/>
          <w:szCs w:val="24"/>
        </w:rPr>
        <w:t xml:space="preserve">Sociální právo – </w:t>
      </w:r>
      <w:r w:rsidRPr="10006F99">
        <w:rPr>
          <w:rFonts w:ascii="Calibri" w:hAnsi="Calibri" w:cs="Calibri"/>
          <w:sz w:val="24"/>
          <w:szCs w:val="24"/>
        </w:rPr>
        <w:t>zákon o sociálních službách – sociální služby, základní druhy a formy poskytování sociálních služeb (soc. poradenství, soc. péče, soc. prevence), péče o rodiny s dětmi, o zdravotně postižené a staré občany, o občany společensky nepřizpůsobivé a ty, kteří se ocitli dočasně v obtížných poměrech.</w:t>
      </w:r>
    </w:p>
    <w:p w:rsidR="004B314C" w:rsidRDefault="004B314C" w14:paraId="585F3CA8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58A6D81E" w14:textId="47C29C22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Sociální právo </w:t>
      </w:r>
      <w:r>
        <w:rPr>
          <w:rFonts w:ascii="Calibri" w:hAnsi="Calibri" w:cs="Calibri"/>
          <w:sz w:val="24"/>
          <w:szCs w:val="24"/>
        </w:rPr>
        <w:t>– zákon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>sociálním pojištění, poplatníci, nemocenské pojištění</w:t>
      </w:r>
      <w:r w:rsidR="00251641">
        <w:rPr>
          <w:rFonts w:ascii="Calibri" w:hAnsi="Calibri" w:cs="Calibri"/>
          <w:sz w:val="24"/>
          <w:szCs w:val="24"/>
        </w:rPr>
        <w:t xml:space="preserve"> (nemocenská, mateřská, otcovská, ošetřovné</w:t>
      </w:r>
      <w:r>
        <w:rPr>
          <w:rFonts w:ascii="Calibri" w:hAnsi="Calibri" w:cs="Calibri"/>
          <w:sz w:val="24"/>
          <w:szCs w:val="24"/>
        </w:rPr>
        <w:t>,</w:t>
      </w:r>
      <w:r w:rsidR="00251641">
        <w:rPr>
          <w:rFonts w:ascii="Calibri" w:hAnsi="Calibri" w:cs="Calibri"/>
          <w:sz w:val="24"/>
          <w:szCs w:val="24"/>
        </w:rPr>
        <w:t xml:space="preserve"> vyrovnávací příspěvek),</w:t>
      </w:r>
      <w:r>
        <w:rPr>
          <w:rFonts w:ascii="Calibri" w:hAnsi="Calibri" w:cs="Calibri"/>
          <w:sz w:val="24"/>
          <w:szCs w:val="24"/>
        </w:rPr>
        <w:t xml:space="preserve"> důchodové</w:t>
      </w:r>
      <w:r w:rsidR="00251641">
        <w:rPr>
          <w:rFonts w:ascii="Calibri" w:hAnsi="Calibri" w:cs="Calibri"/>
          <w:sz w:val="24"/>
          <w:szCs w:val="24"/>
        </w:rPr>
        <w:t xml:space="preserve"> (starobní důchod, invalidní důchod, vdovský, vdovecký, sirotčí důchod).</w:t>
      </w:r>
    </w:p>
    <w:p w:rsidR="004B314C" w:rsidRDefault="004B314C" w14:paraId="13BDD4A3" w14:textId="77777777">
      <w:pPr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74932D9B" w14:textId="77777777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Sociální právo – </w:t>
      </w:r>
      <w:r>
        <w:rPr>
          <w:rFonts w:ascii="Calibri" w:hAnsi="Calibri" w:cs="Calibri"/>
          <w:bCs/>
          <w:sz w:val="24"/>
          <w:szCs w:val="24"/>
        </w:rPr>
        <w:t xml:space="preserve">zákon o </w:t>
      </w:r>
      <w:r>
        <w:rPr>
          <w:rFonts w:ascii="Calibri" w:hAnsi="Calibri" w:cs="Calibri"/>
          <w:sz w:val="24"/>
          <w:szCs w:val="24"/>
        </w:rPr>
        <w:t>státní sociální podpoře, přídavek na dítě, příspěvek na bydlení, rodičovský příspěvek, porodné, pohřebné, dávky pěstounské péče, životní a existenční minimum, hmotná nouze.</w:t>
      </w:r>
    </w:p>
    <w:p w:rsidR="004B314C" w:rsidRDefault="004B314C" w14:paraId="4D497C95" w14:textId="77777777">
      <w:pPr>
        <w:autoSpaceDE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173D41EA" w14:textId="6810C23F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Mezinárodní právo – </w:t>
      </w:r>
      <w:r>
        <w:rPr>
          <w:rFonts w:ascii="Calibri" w:hAnsi="Calibri" w:cs="Calibri"/>
          <w:sz w:val="24"/>
          <w:szCs w:val="24"/>
        </w:rPr>
        <w:t>mezinárodní normy, cizinci v ČR,</w:t>
      </w:r>
      <w:r w:rsidR="00251641">
        <w:rPr>
          <w:rFonts w:ascii="Calibri" w:hAnsi="Calibri" w:cs="Calibri"/>
          <w:sz w:val="24"/>
          <w:szCs w:val="24"/>
        </w:rPr>
        <w:t xml:space="preserve"> vízum, </w:t>
      </w:r>
      <w:r>
        <w:rPr>
          <w:rFonts w:ascii="Calibri" w:hAnsi="Calibri" w:cs="Calibri"/>
          <w:sz w:val="24"/>
          <w:szCs w:val="24"/>
        </w:rPr>
        <w:t xml:space="preserve"> azyl a doplňková ochrana, řízení </w:t>
      </w:r>
      <w:r w:rsidR="00251641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o udělení mezinárodní ochrany, pobyt cizince v azylových zařízeních, nezletilí cizinci, integrace azylantů, zaměstnávání cizinců (zaměstnanecké a modré karty), readmisní politika. </w:t>
      </w:r>
    </w:p>
    <w:p w:rsidR="004B314C" w:rsidRDefault="004B314C" w14:paraId="2416630F" w14:textId="77777777">
      <w:pPr>
        <w:autoSpaceDE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314C" w:rsidRDefault="00F9468E" w14:paraId="09E30102" w14:textId="7CB49F1E">
      <w:pPr>
        <w:numPr>
          <w:ilvl w:val="0"/>
          <w:numId w:val="4"/>
        </w:numPr>
        <w:autoSpaceDE/>
        <w:jc w:val="both"/>
      </w:pPr>
      <w:r w:rsidRPr="49645594">
        <w:rPr>
          <w:rFonts w:ascii="Calibri" w:hAnsi="Calibri" w:cs="Calibri"/>
          <w:b/>
          <w:bCs/>
          <w:sz w:val="24"/>
          <w:szCs w:val="24"/>
        </w:rPr>
        <w:t xml:space="preserve">Evropská unie – </w:t>
      </w:r>
      <w:r w:rsidRPr="49645594">
        <w:rPr>
          <w:rFonts w:ascii="Calibri" w:hAnsi="Calibri" w:cs="Calibri"/>
          <w:sz w:val="24"/>
          <w:szCs w:val="24"/>
        </w:rPr>
        <w:t xml:space="preserve">vznik a vývoj EU, </w:t>
      </w:r>
      <w:r w:rsidRPr="49645594" w:rsidR="00E91A73">
        <w:rPr>
          <w:rFonts w:ascii="Calibri" w:hAnsi="Calibri" w:cs="Calibri"/>
          <w:sz w:val="24"/>
          <w:szCs w:val="24"/>
        </w:rPr>
        <w:t>základní hodnoty a cíle,</w:t>
      </w:r>
      <w:r w:rsidR="00251641">
        <w:rPr>
          <w:rFonts w:ascii="Calibri" w:hAnsi="Calibri" w:cs="Calibri"/>
          <w:sz w:val="24"/>
          <w:szCs w:val="24"/>
        </w:rPr>
        <w:t xml:space="preserve"> </w:t>
      </w:r>
      <w:r w:rsidRPr="49645594" w:rsidR="00E91A73">
        <w:rPr>
          <w:rFonts w:ascii="Calibri" w:hAnsi="Calibri" w:cs="Calibri"/>
          <w:sz w:val="24"/>
          <w:szCs w:val="24"/>
        </w:rPr>
        <w:t>instituce, symboly EU, volby, podmínky vstupu do EU,</w:t>
      </w:r>
      <w:r w:rsidRPr="00251641" w:rsidR="00251641">
        <w:rPr>
          <w:rFonts w:ascii="Calibri" w:hAnsi="Calibri" w:cs="Calibri"/>
          <w:sz w:val="24"/>
          <w:szCs w:val="24"/>
        </w:rPr>
        <w:t xml:space="preserve"> </w:t>
      </w:r>
      <w:r w:rsidR="00251641">
        <w:rPr>
          <w:rFonts w:ascii="Calibri" w:hAnsi="Calibri" w:cs="Calibri"/>
          <w:sz w:val="24"/>
          <w:szCs w:val="24"/>
        </w:rPr>
        <w:t>členství,</w:t>
      </w:r>
      <w:r w:rsidRPr="49645594" w:rsidR="00251641">
        <w:rPr>
          <w:rFonts w:ascii="Calibri" w:hAnsi="Calibri" w:cs="Calibri"/>
          <w:sz w:val="24"/>
          <w:szCs w:val="24"/>
        </w:rPr>
        <w:t xml:space="preserve"> </w:t>
      </w:r>
      <w:r w:rsidRPr="49645594" w:rsidR="00E91A73">
        <w:rPr>
          <w:rFonts w:ascii="Calibri" w:hAnsi="Calibri" w:cs="Calibri"/>
          <w:sz w:val="24"/>
          <w:szCs w:val="24"/>
        </w:rPr>
        <w:t xml:space="preserve"> </w:t>
      </w:r>
      <w:r w:rsidR="00251641">
        <w:rPr>
          <w:rFonts w:ascii="Calibri" w:hAnsi="Calibri" w:cs="Calibri"/>
          <w:sz w:val="24"/>
          <w:szCs w:val="24"/>
        </w:rPr>
        <w:t>euro, podmínky pro přijetí eura, výhody a nevýhody eura.</w:t>
      </w:r>
    </w:p>
    <w:p w:rsidR="004B314C" w:rsidRDefault="004B314C" w14:paraId="64AA52EF" w14:textId="77777777">
      <w:pPr>
        <w:autoSpaceDE/>
        <w:jc w:val="both"/>
        <w:rPr>
          <w:rFonts w:ascii="Calibri" w:hAnsi="Calibri" w:cs="Calibri"/>
          <w:sz w:val="24"/>
          <w:szCs w:val="24"/>
        </w:rPr>
      </w:pPr>
    </w:p>
    <w:p w:rsidR="004B314C" w:rsidRDefault="00F9468E" w14:paraId="753C9747" w14:textId="5F406269">
      <w:pPr>
        <w:numPr>
          <w:ilvl w:val="0"/>
          <w:numId w:val="4"/>
        </w:numPr>
        <w:autoSpaceDE/>
        <w:jc w:val="both"/>
      </w:pPr>
      <w:r>
        <w:rPr>
          <w:rFonts w:ascii="Calibri" w:hAnsi="Calibri" w:cs="Calibri"/>
          <w:b/>
          <w:bCs/>
          <w:sz w:val="24"/>
          <w:szCs w:val="24"/>
        </w:rPr>
        <w:t xml:space="preserve">Finanční právo – </w:t>
      </w:r>
      <w:r>
        <w:rPr>
          <w:rFonts w:ascii="Calibri" w:hAnsi="Calibri" w:cs="Calibri"/>
          <w:sz w:val="24"/>
          <w:szCs w:val="24"/>
        </w:rPr>
        <w:t>normy upravující finanční právo, rozpoč</w:t>
      </w:r>
      <w:r w:rsidR="00E91A73">
        <w:rPr>
          <w:rFonts w:ascii="Calibri" w:hAnsi="Calibri" w:cs="Calibri"/>
          <w:sz w:val="24"/>
          <w:szCs w:val="24"/>
        </w:rPr>
        <w:t>tové právo (rozp. soustava,</w:t>
      </w:r>
      <w:r>
        <w:rPr>
          <w:rFonts w:ascii="Calibri" w:hAnsi="Calibri" w:cs="Calibri"/>
          <w:sz w:val="24"/>
          <w:szCs w:val="24"/>
        </w:rPr>
        <w:t xml:space="preserve"> </w:t>
      </w:r>
      <w:r w:rsidR="00E91A73">
        <w:rPr>
          <w:rFonts w:ascii="Calibri" w:hAnsi="Calibri" w:cs="Calibri"/>
          <w:sz w:val="24"/>
          <w:szCs w:val="24"/>
        </w:rPr>
        <w:t xml:space="preserve">postup </w:t>
      </w:r>
      <w:r>
        <w:rPr>
          <w:rFonts w:ascii="Calibri" w:hAnsi="Calibri" w:cs="Calibri"/>
          <w:sz w:val="24"/>
          <w:szCs w:val="24"/>
        </w:rPr>
        <w:t>schvalování</w:t>
      </w:r>
      <w:r w:rsidR="00E91A73">
        <w:rPr>
          <w:rFonts w:ascii="Calibri" w:hAnsi="Calibri" w:cs="Calibri"/>
          <w:sz w:val="24"/>
          <w:szCs w:val="24"/>
        </w:rPr>
        <w:t xml:space="preserve"> rozpočtů</w:t>
      </w:r>
      <w:r>
        <w:rPr>
          <w:rFonts w:ascii="Calibri" w:hAnsi="Calibri" w:cs="Calibri"/>
          <w:sz w:val="24"/>
          <w:szCs w:val="24"/>
        </w:rPr>
        <w:t>), daňové právo (soustava daní, daně přímé a nepřímé, poplatky), ČNB.</w:t>
      </w:r>
    </w:p>
    <w:p w:rsidR="004B314C" w:rsidRDefault="004B314C" w14:paraId="308473AF" w14:textId="77777777">
      <w:pPr>
        <w:pStyle w:val="Odstavecseseznamem"/>
        <w:rPr>
          <w:rFonts w:ascii="Calibri" w:hAnsi="Calibri" w:cs="Calibri"/>
          <w:sz w:val="24"/>
          <w:szCs w:val="24"/>
        </w:rPr>
      </w:pPr>
    </w:p>
    <w:p w:rsidR="004B314C" w:rsidRDefault="004B314C" w14:paraId="6456C1D6" w14:textId="77777777">
      <w:pPr>
        <w:autoSpaceDE/>
        <w:jc w:val="both"/>
        <w:rPr>
          <w:rFonts w:ascii="Calibri" w:hAnsi="Calibri" w:cs="Calibri"/>
          <w:sz w:val="24"/>
          <w:szCs w:val="24"/>
        </w:rPr>
      </w:pPr>
    </w:p>
    <w:p w:rsidR="004B314C" w:rsidRDefault="00F9468E" w14:paraId="6F571099" w14:textId="270EBA9B">
      <w:pPr>
        <w:autoSpaceDE/>
        <w:jc w:val="both"/>
        <w:rPr>
          <w:rFonts w:ascii="Calibri" w:hAnsi="Calibri" w:cs="Calibri"/>
          <w:sz w:val="24"/>
          <w:szCs w:val="24"/>
        </w:rPr>
      </w:pPr>
      <w:r w:rsidRPr="10006F99">
        <w:rPr>
          <w:rFonts w:ascii="Calibri" w:hAnsi="Calibri" w:cs="Calibri"/>
          <w:sz w:val="24"/>
          <w:szCs w:val="24"/>
        </w:rPr>
        <w:t xml:space="preserve">Vypracovaly: Mgr. Š. Miklíková, Mgr. T. Jakubková, Mgr. Bc. R. </w:t>
      </w:r>
      <w:r w:rsidRPr="10006F99" w:rsidR="00941F6E">
        <w:rPr>
          <w:rFonts w:ascii="Calibri" w:hAnsi="Calibri" w:cs="Calibri"/>
          <w:sz w:val="24"/>
          <w:szCs w:val="24"/>
        </w:rPr>
        <w:t>Kvasnicová</w:t>
      </w:r>
    </w:p>
    <w:p w:rsidR="004B314C" w:rsidRDefault="004B314C" w14:paraId="6A198D3C" w14:textId="77777777">
      <w:pPr>
        <w:autoSpaceDE/>
        <w:jc w:val="both"/>
        <w:rPr>
          <w:rFonts w:ascii="Calibri" w:hAnsi="Calibri" w:cs="Calibri"/>
          <w:sz w:val="24"/>
          <w:szCs w:val="24"/>
        </w:rPr>
      </w:pPr>
    </w:p>
    <w:p w:rsidR="004B314C" w:rsidRDefault="00F9468E" w14:paraId="714C3426" w14:textId="5B7AA75D">
      <w:pPr>
        <w:autoSpaceDE/>
        <w:jc w:val="both"/>
        <w:rPr>
          <w:rFonts w:ascii="Calibri" w:hAnsi="Calibri" w:cs="Calibri"/>
          <w:sz w:val="24"/>
          <w:szCs w:val="24"/>
        </w:rPr>
      </w:pPr>
      <w:r w:rsidRPr="56C73C16" w:rsidR="00F9468E">
        <w:rPr>
          <w:rFonts w:ascii="Calibri" w:hAnsi="Calibri" w:cs="Calibri"/>
          <w:sz w:val="24"/>
          <w:szCs w:val="24"/>
        </w:rPr>
        <w:t xml:space="preserve">Schválila: </w:t>
      </w:r>
      <w:r w:rsidRPr="56C73C16" w:rsidR="20952303">
        <w:rPr>
          <w:rFonts w:ascii="Calibri" w:hAnsi="Calibri" w:cs="Calibri"/>
          <w:sz w:val="24"/>
          <w:szCs w:val="24"/>
        </w:rPr>
        <w:t xml:space="preserve">Mgr. </w:t>
      </w:r>
      <w:r w:rsidRPr="56C73C16" w:rsidR="17D211AB">
        <w:rPr>
          <w:rFonts w:ascii="Calibri" w:hAnsi="Calibri" w:cs="Calibri"/>
          <w:sz w:val="24"/>
          <w:szCs w:val="24"/>
        </w:rPr>
        <w:t xml:space="preserve">J. </w:t>
      </w:r>
      <w:r w:rsidRPr="56C73C16" w:rsidR="20952303">
        <w:rPr>
          <w:rFonts w:ascii="Calibri" w:hAnsi="Calibri" w:cs="Calibri"/>
          <w:sz w:val="24"/>
          <w:szCs w:val="24"/>
        </w:rPr>
        <w:t>Vařeková</w:t>
      </w:r>
      <w:r w:rsidRPr="56C73C16" w:rsidR="00F9468E">
        <w:rPr>
          <w:rFonts w:ascii="Calibri" w:hAnsi="Calibri" w:cs="Calibri"/>
          <w:sz w:val="24"/>
          <w:szCs w:val="24"/>
        </w:rPr>
        <w:t>, ředitelka</w:t>
      </w:r>
    </w:p>
    <w:p w:rsidR="004B314C" w:rsidRDefault="004B314C" w14:paraId="13799197" w14:textId="77777777">
      <w:pPr>
        <w:autoSpaceDE/>
        <w:jc w:val="both"/>
        <w:rPr>
          <w:rFonts w:ascii="Calibri" w:hAnsi="Calibri" w:cs="Calibri"/>
          <w:sz w:val="24"/>
          <w:szCs w:val="24"/>
        </w:rPr>
      </w:pPr>
    </w:p>
    <w:sectPr w:rsidR="004B314C">
      <w:pgSz w:w="11906" w:h="16838" w:orient="portrait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B2" w:rsidRDefault="008730B2" w14:paraId="15B7CD52" w14:textId="77777777">
      <w:r>
        <w:separator/>
      </w:r>
    </w:p>
  </w:endnote>
  <w:endnote w:type="continuationSeparator" w:id="0">
    <w:p w:rsidR="008730B2" w:rsidRDefault="008730B2" w14:paraId="5FAECE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B2" w:rsidRDefault="008730B2" w14:paraId="4A14E850" w14:textId="77777777">
      <w:r>
        <w:rPr>
          <w:color w:val="000000"/>
        </w:rPr>
        <w:separator/>
      </w:r>
    </w:p>
  </w:footnote>
  <w:footnote w:type="continuationSeparator" w:id="0">
    <w:p w:rsidR="008730B2" w:rsidRDefault="008730B2" w14:paraId="5582EBE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4F3"/>
    <w:multiLevelType w:val="multilevel"/>
    <w:tmpl w:val="8E444A08"/>
    <w:styleLink w:val="WWOutlineListStyle1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11D6237"/>
    <w:multiLevelType w:val="multilevel"/>
    <w:tmpl w:val="4B12874C"/>
    <w:styleLink w:val="WWOutlineListStyl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00E693F"/>
    <w:multiLevelType w:val="multilevel"/>
    <w:tmpl w:val="B2840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5577C66"/>
    <w:multiLevelType w:val="multilevel"/>
    <w:tmpl w:val="3EA0E1C0"/>
    <w:styleLink w:val="WWOutlineListStyle2"/>
    <w:lvl w:ilvl="0">
      <w:start w:val="1"/>
      <w:numFmt w:val="decimal"/>
      <w:pStyle w:val="Nadpis1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C"/>
    <w:rsid w:val="000306A2"/>
    <w:rsid w:val="000A4769"/>
    <w:rsid w:val="00251641"/>
    <w:rsid w:val="00311A37"/>
    <w:rsid w:val="003D14DE"/>
    <w:rsid w:val="004B314C"/>
    <w:rsid w:val="008730B2"/>
    <w:rsid w:val="00941F6E"/>
    <w:rsid w:val="00D369C2"/>
    <w:rsid w:val="00E91A73"/>
    <w:rsid w:val="00F9468E"/>
    <w:rsid w:val="014370EF"/>
    <w:rsid w:val="019F448D"/>
    <w:rsid w:val="046F9F94"/>
    <w:rsid w:val="04AB0DB2"/>
    <w:rsid w:val="06353953"/>
    <w:rsid w:val="06CCF82C"/>
    <w:rsid w:val="10006F99"/>
    <w:rsid w:val="107D3D97"/>
    <w:rsid w:val="1464D94D"/>
    <w:rsid w:val="16EC7F1B"/>
    <w:rsid w:val="17D211AB"/>
    <w:rsid w:val="20952303"/>
    <w:rsid w:val="2520014F"/>
    <w:rsid w:val="27814580"/>
    <w:rsid w:val="2ABFF95F"/>
    <w:rsid w:val="2B989569"/>
    <w:rsid w:val="2CB0AE9E"/>
    <w:rsid w:val="2EC3D053"/>
    <w:rsid w:val="2F353544"/>
    <w:rsid w:val="3532B578"/>
    <w:rsid w:val="36CB8A1F"/>
    <w:rsid w:val="38DE96E0"/>
    <w:rsid w:val="3981BFBC"/>
    <w:rsid w:val="3B2425BF"/>
    <w:rsid w:val="42B7E528"/>
    <w:rsid w:val="4675A234"/>
    <w:rsid w:val="49645594"/>
    <w:rsid w:val="4B2FEAFA"/>
    <w:rsid w:val="4DECCEE1"/>
    <w:rsid w:val="4E678BBC"/>
    <w:rsid w:val="56C73C16"/>
    <w:rsid w:val="5B47B6A1"/>
    <w:rsid w:val="60F41A7D"/>
    <w:rsid w:val="62F6C2D6"/>
    <w:rsid w:val="67CC4AE5"/>
    <w:rsid w:val="6942E2CB"/>
    <w:rsid w:val="6B11F1B8"/>
    <w:rsid w:val="6C46774D"/>
    <w:rsid w:val="6CFE4C4F"/>
    <w:rsid w:val="6D64904A"/>
    <w:rsid w:val="6F09D8EC"/>
    <w:rsid w:val="6F6CF847"/>
    <w:rsid w:val="724440AB"/>
    <w:rsid w:val="7970525F"/>
    <w:rsid w:val="7D160E63"/>
    <w:rsid w:val="7E6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348"/>
  <w15:docId w15:val="{14CDD9ED-83D8-43B0-8EDF-0E0B8783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uppressAutoHyphens/>
      <w:autoSpaceDE w:val="0"/>
    </w:pPr>
    <w:rPr>
      <w:rFonts w:ascii="Arial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autoSpaceDE/>
      <w:spacing w:before="240" w:after="60"/>
      <w:outlineLvl w:val="0"/>
    </w:pPr>
    <w:rPr>
      <w:bCs/>
      <w:kern w:val="3"/>
      <w:sz w:val="40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autoSpaceDE/>
      <w:outlineLvl w:val="1"/>
    </w:pPr>
    <w:rPr>
      <w:rFonts w:ascii="Times New Roman" w:hAnsi="Times New Roman" w:eastAsia="Arial Unicode MS" w:cs="Times New Roman"/>
      <w:b/>
      <w:bCs/>
      <w:sz w:val="28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numbering" w:styleId="WWOutlineListStyle2" w:customStyle="1">
    <w:name w:val="WW_OutlineListStyle_2"/>
    <w:basedOn w:val="Bezseznamu"/>
    <w:pPr>
      <w:numPr>
        <w:numId w:val="1"/>
      </w:numPr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bCs/>
      <w:sz w:val="24"/>
      <w:szCs w:val="24"/>
    </w:rPr>
  </w:style>
  <w:style w:type="character" w:styleId="WW8Num3z0" w:customStyle="1">
    <w:name w:val="WW8Num3z0"/>
    <w:rPr>
      <w:rFonts w:cs="Times New Roman"/>
    </w:rPr>
  </w:style>
  <w:style w:type="character" w:styleId="WW8Num3z1" w:customStyle="1">
    <w:name w:val="WW8Num3z1"/>
    <w:rPr>
      <w:rFonts w:cs="Times New Roman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tandardnpsmoodstavce1" w:customStyle="1">
    <w:name w:val="Standardní písmo odstavce1"/>
  </w:style>
  <w:style w:type="character" w:styleId="Nadpis1Char" w:customStyle="1">
    <w:name w:val="Nadpis 1 Char"/>
    <w:rPr>
      <w:rFonts w:ascii="Arial" w:hAnsi="Arial" w:cs="Arial"/>
      <w:bCs/>
      <w:kern w:val="3"/>
      <w:sz w:val="40"/>
      <w:szCs w:val="32"/>
    </w:rPr>
  </w:style>
  <w:style w:type="character" w:styleId="Nadpis2Char" w:customStyle="1">
    <w:name w:val="Nadpis 2 Char"/>
    <w:rPr>
      <w:rFonts w:eastAsia="Arial Unicode MS"/>
      <w:b/>
      <w:bCs/>
      <w:sz w:val="28"/>
      <w:szCs w:val="24"/>
    </w:r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</w:style>
  <w:style w:type="paragraph" w:styleId="Odstavecseseznamem">
    <w:name w:val="List Paragraph"/>
    <w:basedOn w:val="Normln"/>
    <w:pPr>
      <w:ind w:left="708"/>
    </w:pPr>
  </w:style>
  <w:style w:type="numbering" w:styleId="WWOutlineListStyle1" w:customStyle="1">
    <w:name w:val="WW_OutlineListStyle_1"/>
    <w:basedOn w:val="Bezseznamu"/>
    <w:pPr>
      <w:numPr>
        <w:numId w:val="2"/>
      </w:numPr>
    </w:pPr>
  </w:style>
  <w:style w:type="numbering" w:styleId="WWOutlineListStyle" w:customStyle="1">
    <w:name w:val="WW_OutlineListStyle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subject/>
  <dc:creator>Vařeková, Jana Mgr.</dc:creator>
  <lastModifiedBy>Mgr. Jana Vařeková</lastModifiedBy>
  <revision>6</revision>
  <lastPrinted>1995-11-21T16:41:00.0000000Z</lastPrinted>
  <dcterms:created xsi:type="dcterms:W3CDTF">2023-02-15T09:36:00.0000000Z</dcterms:created>
  <dcterms:modified xsi:type="dcterms:W3CDTF">2024-03-15T09:43:33.3719234Z</dcterms:modified>
</coreProperties>
</file>