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2DF87" w14:textId="3D4087BF" w:rsidR="004306C4" w:rsidRPr="009037E8" w:rsidRDefault="004306C4">
      <w:pPr>
        <w:rPr>
          <w:b/>
          <w:bCs/>
          <w:sz w:val="32"/>
          <w:szCs w:val="32"/>
        </w:rPr>
      </w:pPr>
      <w:r w:rsidRPr="009037E8">
        <w:rPr>
          <w:b/>
          <w:bCs/>
          <w:sz w:val="32"/>
          <w:szCs w:val="32"/>
        </w:rPr>
        <w:t xml:space="preserve">Kritéria </w:t>
      </w:r>
      <w:r w:rsidR="003A273C" w:rsidRPr="009037E8">
        <w:rPr>
          <w:b/>
          <w:bCs/>
          <w:sz w:val="32"/>
          <w:szCs w:val="32"/>
        </w:rPr>
        <w:t xml:space="preserve">pro 1. kolo </w:t>
      </w:r>
      <w:r w:rsidRPr="009037E8">
        <w:rPr>
          <w:b/>
          <w:bCs/>
          <w:sz w:val="32"/>
          <w:szCs w:val="32"/>
        </w:rPr>
        <w:t>přijímacího řízení</w:t>
      </w:r>
      <w:r w:rsidR="003A273C" w:rsidRPr="009037E8">
        <w:rPr>
          <w:b/>
          <w:bCs/>
          <w:sz w:val="32"/>
          <w:szCs w:val="32"/>
        </w:rPr>
        <w:t xml:space="preserve"> </w:t>
      </w:r>
      <w:r w:rsidRPr="009037E8">
        <w:rPr>
          <w:b/>
          <w:bCs/>
          <w:sz w:val="32"/>
          <w:szCs w:val="32"/>
        </w:rPr>
        <w:t>pro školní rok 202</w:t>
      </w:r>
      <w:r w:rsidR="00A744B6" w:rsidRPr="009037E8">
        <w:rPr>
          <w:b/>
          <w:bCs/>
          <w:sz w:val="32"/>
          <w:szCs w:val="32"/>
        </w:rPr>
        <w:t>3</w:t>
      </w:r>
      <w:r w:rsidRPr="009037E8">
        <w:rPr>
          <w:b/>
          <w:bCs/>
          <w:sz w:val="32"/>
          <w:szCs w:val="32"/>
        </w:rPr>
        <w:t>/202</w:t>
      </w:r>
      <w:r w:rsidR="00A744B6" w:rsidRPr="009037E8">
        <w:rPr>
          <w:b/>
          <w:bCs/>
          <w:sz w:val="32"/>
          <w:szCs w:val="32"/>
        </w:rPr>
        <w:t>4</w:t>
      </w:r>
    </w:p>
    <w:p w14:paraId="154658AF" w14:textId="21659522" w:rsidR="003A273C" w:rsidRDefault="003A273C" w:rsidP="00B92BED">
      <w:pPr>
        <w:jc w:val="both"/>
      </w:pPr>
      <w:r>
        <w:t xml:space="preserve">Přijímání uchazečů ke studiu bude probíhat v souladu se zákonem č. 561/2004 Sb. o předškolním, základním, středním, vyšším odborném a jiném vzdělávání, ve znění zákona 383/2005 Sb., zákona 49/2009 Sb., zákona 178/2016 Sb., </w:t>
      </w:r>
      <w:r w:rsidR="00F04B97">
        <w:t xml:space="preserve">a </w:t>
      </w:r>
      <w:r>
        <w:t>vyhláškou 353/2016 Sb. o přijímacím řízení ke střednímu vzdělávání</w:t>
      </w:r>
      <w:r w:rsidR="00F04B97">
        <w:t>, ve znění pozdějších úpr</w:t>
      </w:r>
      <w:r w:rsidR="00A25CD8">
        <w:t>a</w:t>
      </w:r>
      <w:r w:rsidR="00F04B97">
        <w:t>v.</w:t>
      </w:r>
    </w:p>
    <w:p w14:paraId="14E2EDE1" w14:textId="3CE06F13" w:rsidR="00DF5527" w:rsidRDefault="00DF5527" w:rsidP="00DF5527">
      <w:r w:rsidRPr="0080268F">
        <w:rPr>
          <w:b/>
          <w:bCs/>
        </w:rPr>
        <w:t>Pro školní rok 2023/2024 nabízíme absolventům ZŠ tyto obory vzdělávání</w:t>
      </w:r>
      <w:r>
        <w:t xml:space="preserve"> </w:t>
      </w:r>
      <w:r w:rsidR="00A25CD8">
        <w:t>s</w:t>
      </w:r>
      <w:r>
        <w:t xml:space="preserve"> předpokládaný</w:t>
      </w:r>
      <w:r w:rsidR="00A25CD8">
        <w:t>m</w:t>
      </w:r>
      <w:r>
        <w:t xml:space="preserve"> počt</w:t>
      </w:r>
      <w:r w:rsidR="00A25CD8">
        <w:t>em</w:t>
      </w:r>
      <w:r>
        <w:t xml:space="preserve"> přijímaných uchazečů: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4819"/>
        <w:gridCol w:w="2830"/>
      </w:tblGrid>
      <w:tr w:rsidR="00DF5527" w14:paraId="20D10E1A" w14:textId="77777777" w:rsidTr="009F1A21">
        <w:tc>
          <w:tcPr>
            <w:tcW w:w="1413" w:type="dxa"/>
          </w:tcPr>
          <w:p w14:paraId="0E14FA3B" w14:textId="719F7B7B" w:rsidR="00DF5527" w:rsidRDefault="00DF5527" w:rsidP="003A273C">
            <w:r>
              <w:t>Kód oboru</w:t>
            </w:r>
          </w:p>
        </w:tc>
        <w:tc>
          <w:tcPr>
            <w:tcW w:w="4819" w:type="dxa"/>
          </w:tcPr>
          <w:p w14:paraId="55D06440" w14:textId="289AB2A9" w:rsidR="00DF5527" w:rsidRDefault="00DF5527" w:rsidP="003A273C">
            <w:r>
              <w:t>Název oboru</w:t>
            </w:r>
          </w:p>
        </w:tc>
        <w:tc>
          <w:tcPr>
            <w:tcW w:w="2830" w:type="dxa"/>
          </w:tcPr>
          <w:p w14:paraId="36A2DBA5" w14:textId="17A34A9E" w:rsidR="00DF5527" w:rsidRDefault="00DF5527" w:rsidP="003A273C">
            <w:r>
              <w:t>Předpokládaný počet míst</w:t>
            </w:r>
          </w:p>
        </w:tc>
      </w:tr>
      <w:tr w:rsidR="00DF5527" w14:paraId="67A7FA22" w14:textId="77777777" w:rsidTr="009F1A21">
        <w:tc>
          <w:tcPr>
            <w:tcW w:w="1413" w:type="dxa"/>
          </w:tcPr>
          <w:p w14:paraId="0F16C806" w14:textId="34986DB7" w:rsidR="00DF5527" w:rsidRDefault="00DF5527" w:rsidP="003A273C">
            <w:r>
              <w:t>68-43-M/01</w:t>
            </w:r>
          </w:p>
        </w:tc>
        <w:tc>
          <w:tcPr>
            <w:tcW w:w="4819" w:type="dxa"/>
          </w:tcPr>
          <w:p w14:paraId="60EE13C3" w14:textId="77777777" w:rsidR="00F84E75" w:rsidRDefault="00DF5527" w:rsidP="003A273C">
            <w:r>
              <w:t>Veřejnosprávní činnost</w:t>
            </w:r>
          </w:p>
          <w:p w14:paraId="78045A14" w14:textId="0BF8C018" w:rsidR="00DF5527" w:rsidRDefault="00DF5527" w:rsidP="003A273C">
            <w:r>
              <w:t xml:space="preserve"> - denní forma vzdělávání </w:t>
            </w:r>
            <w:r>
              <w:tab/>
            </w:r>
          </w:p>
        </w:tc>
        <w:tc>
          <w:tcPr>
            <w:tcW w:w="2830" w:type="dxa"/>
          </w:tcPr>
          <w:p w14:paraId="5A00B18B" w14:textId="015C48A8" w:rsidR="00DF5527" w:rsidRDefault="00DF5527" w:rsidP="00F84E75">
            <w:pPr>
              <w:jc w:val="center"/>
            </w:pPr>
            <w:r>
              <w:t>40</w:t>
            </w:r>
          </w:p>
        </w:tc>
      </w:tr>
      <w:tr w:rsidR="00DF5527" w14:paraId="124AA402" w14:textId="77777777" w:rsidTr="009F1A21">
        <w:tc>
          <w:tcPr>
            <w:tcW w:w="1413" w:type="dxa"/>
          </w:tcPr>
          <w:p w14:paraId="3233E5FC" w14:textId="1F7C5D84" w:rsidR="00DF5527" w:rsidRDefault="00DF5527" w:rsidP="003A273C">
            <w:r>
              <w:t>72-41-M/01</w:t>
            </w:r>
          </w:p>
        </w:tc>
        <w:tc>
          <w:tcPr>
            <w:tcW w:w="4819" w:type="dxa"/>
          </w:tcPr>
          <w:p w14:paraId="46FC1527" w14:textId="77777777" w:rsidR="009F1A21" w:rsidRDefault="00DF5527" w:rsidP="003A273C">
            <w:r>
              <w:t xml:space="preserve">Informační služby a mediální komunikace  </w:t>
            </w:r>
          </w:p>
          <w:p w14:paraId="0C0AC326" w14:textId="69B45A60" w:rsidR="00DF5527" w:rsidRDefault="00DF5527" w:rsidP="003A273C">
            <w:r>
              <w:t>- denní forma vzdělávání</w:t>
            </w:r>
          </w:p>
        </w:tc>
        <w:tc>
          <w:tcPr>
            <w:tcW w:w="2830" w:type="dxa"/>
          </w:tcPr>
          <w:p w14:paraId="13ED510A" w14:textId="46C5EE50" w:rsidR="00DF5527" w:rsidRDefault="00DF5527" w:rsidP="00F84E75">
            <w:pPr>
              <w:jc w:val="center"/>
            </w:pPr>
            <w:r>
              <w:t>22</w:t>
            </w:r>
          </w:p>
        </w:tc>
      </w:tr>
      <w:tr w:rsidR="00DF5527" w14:paraId="18ED7D99" w14:textId="77777777" w:rsidTr="009F1A21">
        <w:tc>
          <w:tcPr>
            <w:tcW w:w="1413" w:type="dxa"/>
          </w:tcPr>
          <w:p w14:paraId="1FD808BF" w14:textId="58983117" w:rsidR="00DF5527" w:rsidRDefault="00DF5527" w:rsidP="003A273C">
            <w:r>
              <w:t>68-43-M/01</w:t>
            </w:r>
          </w:p>
        </w:tc>
        <w:tc>
          <w:tcPr>
            <w:tcW w:w="4819" w:type="dxa"/>
          </w:tcPr>
          <w:p w14:paraId="66AC2D0E" w14:textId="77777777" w:rsidR="00F84E75" w:rsidRDefault="00DF5527" w:rsidP="003A273C">
            <w:r>
              <w:t xml:space="preserve">Veřejnosprávní činnost </w:t>
            </w:r>
          </w:p>
          <w:p w14:paraId="3DD45623" w14:textId="77065CD7" w:rsidR="00DF5527" w:rsidRDefault="00F84E75" w:rsidP="003A273C">
            <w:r>
              <w:t>-</w:t>
            </w:r>
            <w:r w:rsidR="00DF5527">
              <w:t xml:space="preserve"> dálková forma vzdělávání</w:t>
            </w:r>
            <w:r w:rsidR="00DF5527">
              <w:tab/>
            </w:r>
          </w:p>
        </w:tc>
        <w:tc>
          <w:tcPr>
            <w:tcW w:w="2830" w:type="dxa"/>
          </w:tcPr>
          <w:p w14:paraId="15F952E3" w14:textId="15697070" w:rsidR="00DF5527" w:rsidRDefault="00DF5527" w:rsidP="00F84E75">
            <w:pPr>
              <w:jc w:val="center"/>
            </w:pPr>
            <w:r>
              <w:t>25</w:t>
            </w:r>
          </w:p>
        </w:tc>
      </w:tr>
    </w:tbl>
    <w:p w14:paraId="30A068D8" w14:textId="3A03E5B4" w:rsidR="00DF5527" w:rsidRDefault="00DF5527" w:rsidP="003A273C"/>
    <w:p w14:paraId="428FF804" w14:textId="4B35CE27" w:rsidR="00851110" w:rsidRPr="00851110" w:rsidRDefault="00851110" w:rsidP="003A273C">
      <w:pPr>
        <w:rPr>
          <w:b/>
          <w:bCs/>
        </w:rPr>
      </w:pPr>
      <w:r w:rsidRPr="00851110">
        <w:rPr>
          <w:b/>
          <w:bCs/>
        </w:rPr>
        <w:t>Přihláška k přijímacímu řízení</w:t>
      </w:r>
    </w:p>
    <w:p w14:paraId="13B0B9C3" w14:textId="61259596" w:rsidR="006D4568" w:rsidRDefault="006D4568" w:rsidP="006D4568">
      <w:pPr>
        <w:jc w:val="both"/>
      </w:pPr>
      <w:r>
        <w:t xml:space="preserve">V 1. kole přijímacího řízení může uchazeč podat nejvýše 2 přihlášky. Uchazeč podává přihlášku </w:t>
      </w:r>
      <w:r w:rsidR="00D76775">
        <w:br/>
      </w:r>
      <w:r w:rsidR="00851110">
        <w:t xml:space="preserve">ke vzdělávání </w:t>
      </w:r>
      <w:r>
        <w:t xml:space="preserve">na předepsaném </w:t>
      </w:r>
      <w:hyperlink r:id="rId5" w:history="1">
        <w:r w:rsidRPr="00741867">
          <w:rPr>
            <w:rStyle w:val="Hypertextovodkaz"/>
          </w:rPr>
          <w:t>tiskopisu</w:t>
        </w:r>
      </w:hyperlink>
      <w:r>
        <w:t xml:space="preserve"> potvrzeném základní školou </w:t>
      </w:r>
      <w:r w:rsidR="00A25CD8">
        <w:t xml:space="preserve">(s vyplněným prospěchem z posledních dvou ročníků ZŠ) </w:t>
      </w:r>
      <w:r w:rsidRPr="00851110">
        <w:rPr>
          <w:b/>
          <w:bCs/>
        </w:rPr>
        <w:t>do 1. 3. 2023</w:t>
      </w:r>
      <w:r>
        <w:t xml:space="preserve"> na adresu Střední odborné školy Olomouc spol. s r. o., Řepčínská 239/101, 779 00 Olomouc</w:t>
      </w:r>
      <w:r w:rsidR="00A25CD8">
        <w:t xml:space="preserve">. Podání přihlášky může být učiněno </w:t>
      </w:r>
      <w:r>
        <w:t>osobně na sekretariátu školy, poštou</w:t>
      </w:r>
      <w:r w:rsidR="00A25CD8">
        <w:t xml:space="preserve"> (rozhoduje datum podání na poštovním razítku)</w:t>
      </w:r>
      <w:r>
        <w:t xml:space="preserve"> nebo datovou schránkou (</w:t>
      </w:r>
      <w:hyperlink r:id="rId6" w:history="1">
        <w:r w:rsidRPr="0080268F">
          <w:rPr>
            <w:rStyle w:val="Hypertextovodkaz"/>
          </w:rPr>
          <w:t>podmínkou je elektronická konverze dokumentů</w:t>
        </w:r>
      </w:hyperlink>
      <w:r>
        <w:t>).</w:t>
      </w:r>
    </w:p>
    <w:p w14:paraId="4B2F0FE8" w14:textId="4B8F8FC9" w:rsidR="00277C09" w:rsidRDefault="006D4568" w:rsidP="006D4568">
      <w:pPr>
        <w:jc w:val="both"/>
      </w:pPr>
      <w:r>
        <w:t xml:space="preserve">Součástí přihlášky jsou doklady prokazující plnění kritérií přijímacího řízení stanovených ředitelem školy. Uchazeč, který podává v 1. kole dvě přihlášky, uvede na obou přihláškách školy a obory vzdělávání v tomtéž pořadí. </w:t>
      </w:r>
    </w:p>
    <w:p w14:paraId="7EAA71FC" w14:textId="08691200" w:rsidR="00D72032" w:rsidRDefault="00EB2178" w:rsidP="00EB2178">
      <w:pPr>
        <w:jc w:val="both"/>
        <w:rPr>
          <w:color w:val="FF0000"/>
        </w:rPr>
      </w:pPr>
      <w:r w:rsidRPr="001D4CC5">
        <w:t>U oborů Veřejnosprávní činnost ani Informační služby a mediální komunikace není na přihlášce vyžadováno potvrzení lékaře o zdravotní způsobilosti ke vzdělávání.</w:t>
      </w:r>
      <w:r w:rsidR="001D4CC5">
        <w:t xml:space="preserve"> </w:t>
      </w:r>
      <w:r w:rsidR="001D4CC5">
        <w:rPr>
          <w:color w:val="FF0000"/>
        </w:rPr>
        <w:t xml:space="preserve">   </w:t>
      </w:r>
    </w:p>
    <w:p w14:paraId="5E1D4EFC" w14:textId="0531B063" w:rsidR="00EB2178" w:rsidRPr="001D4CC5" w:rsidRDefault="001D4CC5" w:rsidP="00EB2178">
      <w:pPr>
        <w:jc w:val="both"/>
        <w:rPr>
          <w:color w:val="FF0000"/>
        </w:rPr>
      </w:pPr>
      <w:r>
        <w:rPr>
          <w:color w:val="FF0000"/>
        </w:rPr>
        <w:t xml:space="preserve">      </w:t>
      </w:r>
    </w:p>
    <w:p w14:paraId="3A762F19" w14:textId="2CB387C9" w:rsidR="00277C09" w:rsidRPr="001D4CC5" w:rsidRDefault="00277C09" w:rsidP="00277C09">
      <w:pPr>
        <w:jc w:val="both"/>
        <w:rPr>
          <w:color w:val="4472C4" w:themeColor="accent1"/>
        </w:rPr>
      </w:pPr>
      <w:r w:rsidRPr="001D4CC5">
        <w:t>V 1. kole přijímacího řízení konají všichni uchazeči jednotnou přijímací zkoušku (JPZ)</w:t>
      </w:r>
      <w:r w:rsidR="00DE1521" w:rsidRPr="001D4CC5">
        <w:t>. Ta se skládá z písemného testu</w:t>
      </w:r>
      <w:r w:rsidR="008F5A72">
        <w:t xml:space="preserve"> </w:t>
      </w:r>
      <w:r w:rsidRPr="001D4CC5">
        <w:t xml:space="preserve">z českého jazyka a literatury </w:t>
      </w:r>
      <w:r w:rsidR="00DE1521" w:rsidRPr="001D4CC5">
        <w:t xml:space="preserve">(ČJL) </w:t>
      </w:r>
      <w:r w:rsidRPr="001D4CC5">
        <w:t>a z</w:t>
      </w:r>
      <w:r w:rsidR="00DE1521" w:rsidRPr="001D4CC5">
        <w:t> písemného testu z </w:t>
      </w:r>
      <w:r w:rsidRPr="001D4CC5">
        <w:t>matematiky</w:t>
      </w:r>
      <w:r w:rsidR="00DE1521" w:rsidRPr="001D4CC5">
        <w:t xml:space="preserve"> (MAT)</w:t>
      </w:r>
      <w:r w:rsidRPr="001D4CC5">
        <w:t xml:space="preserve">. Dodavatelem testů je Centrum pro zjišťování výsledků vzdělávání </w:t>
      </w:r>
      <w:r w:rsidRPr="001D4CC5">
        <w:rPr>
          <w:color w:val="4472C4" w:themeColor="accent1"/>
        </w:rPr>
        <w:t>(</w:t>
      </w:r>
      <w:hyperlink r:id="rId7" w:history="1">
        <w:r w:rsidRPr="001D4CC5">
          <w:rPr>
            <w:rStyle w:val="Hypertextovodkaz"/>
            <w:color w:val="4472C4" w:themeColor="accent1"/>
          </w:rPr>
          <w:t>www.cermat.cz</w:t>
        </w:r>
      </w:hyperlink>
      <w:r w:rsidRPr="001D4CC5">
        <w:rPr>
          <w:color w:val="4472C4" w:themeColor="accent1"/>
        </w:rPr>
        <w:t>).</w:t>
      </w:r>
    </w:p>
    <w:p w14:paraId="18033C2B" w14:textId="77DB47F3" w:rsidR="00EB2178" w:rsidRPr="001D4CC5" w:rsidRDefault="001D4CC5" w:rsidP="00EB2178">
      <w:pPr>
        <w:jc w:val="both"/>
      </w:pPr>
      <w:r w:rsidRPr="001D4CC5">
        <w:t>Jednotná p</w:t>
      </w:r>
      <w:r w:rsidR="00EB2178" w:rsidRPr="001D4CC5">
        <w:t xml:space="preserve">řijímací zkouška bude shodná pro všechny uchazeče o středoškolské vzdělání v oborech Veřejnosprávní činnost a Informační služby a mediální komunikace v denní i dálkové formě. </w:t>
      </w:r>
    </w:p>
    <w:p w14:paraId="769334F0" w14:textId="12004C62" w:rsidR="000437CF" w:rsidRDefault="000437CF" w:rsidP="000437CF">
      <w:pPr>
        <w:jc w:val="both"/>
      </w:pPr>
      <w:r>
        <w:t xml:space="preserve">Délka trvání jednotné zkoušky dle </w:t>
      </w:r>
      <w:hyperlink r:id="rId8" w:history="1">
        <w:r w:rsidRPr="00712D91">
          <w:rPr>
            <w:rStyle w:val="Hypertextovodkaz"/>
          </w:rPr>
          <w:t>JPZ schématu</w:t>
        </w:r>
      </w:hyperlink>
      <w:r>
        <w:t xml:space="preserve">: </w:t>
      </w:r>
    </w:p>
    <w:p w14:paraId="0862C6CA" w14:textId="12998AC1" w:rsidR="000437CF" w:rsidRDefault="000437CF" w:rsidP="000437CF">
      <w:pPr>
        <w:pStyle w:val="Odstavecseseznamem"/>
        <w:numPr>
          <w:ilvl w:val="0"/>
          <w:numId w:val="3"/>
        </w:numPr>
        <w:jc w:val="both"/>
      </w:pPr>
      <w:r>
        <w:t xml:space="preserve">test z českého jazyka a literatury </w:t>
      </w:r>
      <w:r w:rsidR="000553A7">
        <w:t xml:space="preserve">trvá </w:t>
      </w:r>
      <w:r>
        <w:t>60 minut</w:t>
      </w:r>
      <w:r w:rsidR="000553A7">
        <w:t>,</w:t>
      </w:r>
    </w:p>
    <w:p w14:paraId="5070E090" w14:textId="7E6CED4D" w:rsidR="000437CF" w:rsidRDefault="000437CF" w:rsidP="000437CF">
      <w:pPr>
        <w:pStyle w:val="Odstavecseseznamem"/>
        <w:numPr>
          <w:ilvl w:val="0"/>
          <w:numId w:val="3"/>
        </w:numPr>
        <w:jc w:val="both"/>
      </w:pPr>
      <w:r>
        <w:t xml:space="preserve">test z matematiky </w:t>
      </w:r>
      <w:r w:rsidR="000553A7">
        <w:t xml:space="preserve">trvá </w:t>
      </w:r>
      <w:r>
        <w:t>70 minut.</w:t>
      </w:r>
    </w:p>
    <w:p w14:paraId="28DE245E" w14:textId="7B9BA5EF" w:rsidR="00277C09" w:rsidRDefault="006D4568" w:rsidP="00277C09">
      <w:pPr>
        <w:jc w:val="both"/>
      </w:pPr>
      <w:r>
        <w:t xml:space="preserve">Uchazeč koná JPZ na jedné škole v 1. kole dvakrát v případě, že na téže škole podá obě přihlášky </w:t>
      </w:r>
      <w:r w:rsidR="00D76775">
        <w:br/>
      </w:r>
      <w:r>
        <w:t>do různých oborů vzdělání.</w:t>
      </w:r>
      <w:r w:rsidR="00A25CD8">
        <w:t xml:space="preserve"> Pokud uchazeč podá </w:t>
      </w:r>
      <w:r w:rsidR="00B05C66">
        <w:t xml:space="preserve">v 1. kole </w:t>
      </w:r>
      <w:r w:rsidR="00A25CD8">
        <w:t>pouze jednu přihlášku ke studiu, koná JPZ jednou.</w:t>
      </w:r>
      <w:r w:rsidR="00277C09">
        <w:t xml:space="preserve"> </w:t>
      </w:r>
    </w:p>
    <w:p w14:paraId="268F9F29" w14:textId="6D25E950" w:rsidR="006D4568" w:rsidRDefault="006D4568" w:rsidP="006D4568">
      <w:pPr>
        <w:jc w:val="both"/>
      </w:pPr>
    </w:p>
    <w:p w14:paraId="28E1315B" w14:textId="65C7CBC0" w:rsidR="00B05C66" w:rsidRDefault="00277C09" w:rsidP="006D4568">
      <w:pPr>
        <w:jc w:val="both"/>
      </w:pPr>
      <w:r>
        <w:lastRenderedPageBreak/>
        <w:t>Termín</w:t>
      </w:r>
      <w:r w:rsidR="000553A7">
        <w:t>y</w:t>
      </w:r>
      <w:r>
        <w:t xml:space="preserve"> konání JPZ</w:t>
      </w:r>
      <w:r w:rsidR="00B05C66">
        <w:t xml:space="preserve"> z českého jazyka a literatury a z</w:t>
      </w:r>
      <w:r>
        <w:t> </w:t>
      </w:r>
      <w:r w:rsidR="00B05C66">
        <w:t>matematiky</w:t>
      </w:r>
      <w:r>
        <w:t xml:space="preserve"> v 1. kole přijímacího řízení:</w:t>
      </w:r>
    </w:p>
    <w:p w14:paraId="4C766856" w14:textId="77777777" w:rsidR="00B05C66" w:rsidRDefault="00B05C66" w:rsidP="00D84CD2">
      <w:pPr>
        <w:spacing w:line="240" w:lineRule="auto"/>
        <w:rPr>
          <w:b/>
          <w:bCs/>
        </w:rPr>
      </w:pPr>
      <w:r>
        <w:rPr>
          <w:b/>
          <w:bCs/>
        </w:rPr>
        <w:t xml:space="preserve">Řádný termín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F84E75">
        <w:rPr>
          <w:b/>
          <w:bCs/>
        </w:rPr>
        <w:t>13. a 14. 4. 2023</w:t>
      </w:r>
    </w:p>
    <w:p w14:paraId="758D8B39" w14:textId="1FD507F1" w:rsidR="00B05C66" w:rsidRDefault="00B05C66" w:rsidP="00D84CD2">
      <w:pPr>
        <w:spacing w:line="240" w:lineRule="auto"/>
        <w:rPr>
          <w:b/>
          <w:bCs/>
        </w:rPr>
      </w:pPr>
      <w:r>
        <w:rPr>
          <w:b/>
          <w:bCs/>
        </w:rPr>
        <w:t>N</w:t>
      </w:r>
      <w:r w:rsidRPr="00F84E75">
        <w:rPr>
          <w:b/>
          <w:bCs/>
        </w:rPr>
        <w:t xml:space="preserve">áhradní termín </w:t>
      </w:r>
      <w:r>
        <w:rPr>
          <w:b/>
          <w:bCs/>
        </w:rPr>
        <w:tab/>
      </w:r>
      <w:r>
        <w:rPr>
          <w:b/>
          <w:bCs/>
        </w:rPr>
        <w:tab/>
      </w:r>
      <w:r w:rsidRPr="00F84E75">
        <w:rPr>
          <w:b/>
          <w:bCs/>
        </w:rPr>
        <w:t>10. a 11. 5. 2023</w:t>
      </w:r>
    </w:p>
    <w:p w14:paraId="6ED9BB96" w14:textId="11BFB351" w:rsidR="006D4568" w:rsidRDefault="006D4568" w:rsidP="006D4568">
      <w:pPr>
        <w:jc w:val="both"/>
      </w:pPr>
      <w:r>
        <w:t xml:space="preserve">Pokud se uchazeč nemůže </w:t>
      </w:r>
      <w:r w:rsidR="00DE1521">
        <w:t xml:space="preserve">v řádném termínu </w:t>
      </w:r>
      <w:r>
        <w:t xml:space="preserve">ze závažných důvodů k jednotné přijímací zkoušce dostavit, může nejpozději do 3 dnů po termínu stanovené zkoušky svoji neúčast řádně písemně omluvit ředitelce školy. Pokud je omluva uznána, koná </w:t>
      </w:r>
      <w:r w:rsidR="00DE1521">
        <w:t>JPZ</w:t>
      </w:r>
      <w:r>
        <w:t xml:space="preserve"> v náhradním termínu.</w:t>
      </w:r>
    </w:p>
    <w:p w14:paraId="3242EFEC" w14:textId="77777777" w:rsidR="00D84CD2" w:rsidRDefault="00D84CD2" w:rsidP="00B05C66">
      <w:pPr>
        <w:jc w:val="both"/>
        <w:rPr>
          <w:b/>
          <w:bCs/>
        </w:rPr>
      </w:pPr>
    </w:p>
    <w:p w14:paraId="6F5783D4" w14:textId="57B0BCAC" w:rsidR="00B05C66" w:rsidRDefault="00B05C66" w:rsidP="00B05C66">
      <w:pPr>
        <w:jc w:val="both"/>
      </w:pPr>
      <w:r w:rsidRPr="00A744B6">
        <w:rPr>
          <w:b/>
          <w:bCs/>
        </w:rPr>
        <w:t>Uchazeči se speciálními vzdělávacími potřebami</w:t>
      </w:r>
      <w:r>
        <w:t xml:space="preserve">, kteří mají v souladu s ustanovením § 16 odst. 1 a 2 písm. c) školského zákona nárok na úpravu podmínek přijímacího řízení, musí spolu s přihláškou </w:t>
      </w:r>
      <w:r>
        <w:br/>
        <w:t xml:space="preserve">ke studiu odevzdat platné doporučení školského poradenského zařízení k uzpůsobení podmínek </w:t>
      </w:r>
      <w:r w:rsidR="00277C09">
        <w:t>JPZ</w:t>
      </w:r>
      <w:r>
        <w:t xml:space="preserve"> (</w:t>
      </w:r>
      <w:hyperlink r:id="rId9" w:history="1">
        <w:r w:rsidRPr="003160C0">
          <w:rPr>
            <w:rStyle w:val="Hypertextovodkaz"/>
          </w:rPr>
          <w:t>informace k přijímacímu řízení uchazečů se speciálními vzdělávacími potřebami</w:t>
        </w:r>
      </w:hyperlink>
      <w:r>
        <w:t xml:space="preserve">). </w:t>
      </w:r>
    </w:p>
    <w:p w14:paraId="192303DA" w14:textId="0E65D5E4" w:rsidR="00B05C66" w:rsidRDefault="00B05C66" w:rsidP="006D4568">
      <w:pPr>
        <w:jc w:val="both"/>
      </w:pPr>
    </w:p>
    <w:p w14:paraId="42035918" w14:textId="685B497D" w:rsidR="00FB488F" w:rsidRDefault="00B05C66" w:rsidP="00FB488F">
      <w:pPr>
        <w:jc w:val="both"/>
      </w:pPr>
      <w:r w:rsidRPr="0080268F">
        <w:rPr>
          <w:b/>
          <w:bCs/>
        </w:rPr>
        <w:t>Uchazeči s cizím nebo českým občanstvím, kteří získali předchozí</w:t>
      </w:r>
      <w:r w:rsidRPr="00A744B6">
        <w:rPr>
          <w:b/>
          <w:bCs/>
        </w:rPr>
        <w:t xml:space="preserve"> vzdělání </w:t>
      </w:r>
      <w:r w:rsidR="00277C09">
        <w:rPr>
          <w:b/>
          <w:bCs/>
        </w:rPr>
        <w:t xml:space="preserve">ve škole </w:t>
      </w:r>
      <w:r w:rsidRPr="00A744B6">
        <w:rPr>
          <w:b/>
          <w:bCs/>
        </w:rPr>
        <w:t>mimo území České republiky</w:t>
      </w:r>
      <w:r w:rsidR="00E15AEC">
        <w:t xml:space="preserve"> a nevzdělávali se ani část školního roku před konáním JPZ ve škole v ČR, </w:t>
      </w:r>
      <w:r>
        <w:t xml:space="preserve">mají </w:t>
      </w:r>
      <w:r w:rsidR="00D76775">
        <w:br/>
      </w:r>
      <w:r>
        <w:t xml:space="preserve">na základě § 20 odst. 4 školského zákona nárok na úpravu podmínek přijímacího řízení ke vzdělávání na středních školách. Na základě jejich písemné žádosti, </w:t>
      </w:r>
      <w:r w:rsidRPr="008C34EB">
        <w:t xml:space="preserve">kterou </w:t>
      </w:r>
      <w:proofErr w:type="gramStart"/>
      <w:r w:rsidRPr="008C34EB">
        <w:t>přiloží</w:t>
      </w:r>
      <w:proofErr w:type="gramEnd"/>
      <w:r w:rsidRPr="008C34EB">
        <w:t xml:space="preserve"> k přihlášce,</w:t>
      </w:r>
      <w:r>
        <w:t xml:space="preserve"> se těmto uchazečům promíjí přijímací zkouška z českého jazyka (</w:t>
      </w:r>
      <w:hyperlink r:id="rId10" w:history="1">
        <w:r w:rsidRPr="008108EA">
          <w:rPr>
            <w:rStyle w:val="Hypertextovodkaz"/>
          </w:rPr>
          <w:t>informace k přijímací zkoušce z ČJL pro osoby pobývající dlouhodobě v zahraničí</w:t>
        </w:r>
      </w:hyperlink>
      <w:r>
        <w:t xml:space="preserve">). </w:t>
      </w:r>
      <w:r w:rsidR="00FB488F">
        <w:t xml:space="preserve">Oprávněnost žádosti </w:t>
      </w:r>
      <w:proofErr w:type="gramStart"/>
      <w:r w:rsidR="00FB488F">
        <w:t>ověří</w:t>
      </w:r>
      <w:proofErr w:type="gramEnd"/>
      <w:r w:rsidR="00FB488F">
        <w:t xml:space="preserve"> ředitelka školy dle vysvědčení vydaného zahraniční školou a dodaného spolu s přihláškou nebo na základě osvědčení o uznání rovnocennosti vysvědčení vydaného zahraniční školou. Cizinci, kteří nejsou občany Evropské unie, se stávají žáky příslušné střední školy, pokud ředitelce školy </w:t>
      </w:r>
      <w:proofErr w:type="gramStart"/>
      <w:r w:rsidR="00FB488F">
        <w:t>prokáží</w:t>
      </w:r>
      <w:proofErr w:type="gramEnd"/>
      <w:r w:rsidR="00FB488F">
        <w:t xml:space="preserve"> nejpozději při zahájení vzdělávání oprávněnost svého pobytu </w:t>
      </w:r>
      <w:r w:rsidR="00F507AA">
        <w:br/>
      </w:r>
      <w:r w:rsidR="00FB488F">
        <w:t>na území České republiky (§ 20 odst. 3 školského zákona).</w:t>
      </w:r>
    </w:p>
    <w:p w14:paraId="63EC8070" w14:textId="111F2950" w:rsidR="00B05C66" w:rsidRDefault="00B05C66" w:rsidP="00F507AA">
      <w:pPr>
        <w:jc w:val="both"/>
      </w:pPr>
      <w:r w:rsidRPr="008108EA">
        <w:rPr>
          <w:b/>
          <w:bCs/>
        </w:rPr>
        <w:t>Úprava podmínek přijímacího řízení pro uchazeče o studium z Ukrajiny</w:t>
      </w:r>
      <w:r>
        <w:t xml:space="preserve"> </w:t>
      </w:r>
      <w:r w:rsidR="00E15AEC">
        <w:t xml:space="preserve">(dále také „cizinec“) </w:t>
      </w:r>
      <w:r>
        <w:t xml:space="preserve">se řídí podle § 1 odst. 1 </w:t>
      </w:r>
      <w:hyperlink r:id="rId11" w:history="1">
        <w:r w:rsidRPr="00D72032">
          <w:rPr>
            <w:rStyle w:val="Hypertextovodkaz"/>
          </w:rPr>
          <w:t>zákona</w:t>
        </w:r>
        <w:r w:rsidR="00D76775" w:rsidRPr="00D72032">
          <w:rPr>
            <w:rStyle w:val="Hypertextovodkaz"/>
          </w:rPr>
          <w:t xml:space="preserve"> č. 67/2002 Sb.</w:t>
        </w:r>
      </w:hyperlink>
      <w:r w:rsidR="00D76775">
        <w:t>,</w:t>
      </w:r>
      <w:r w:rsidRPr="008C34EB">
        <w:t xml:space="preserve"> o opatřeních v oblasti školství v souvislosti s ozbrojeným konfliktem na území Ukrajiny </w:t>
      </w:r>
      <w:proofErr w:type="gramStart"/>
      <w:r w:rsidRPr="008C34EB">
        <w:t>vyvolaným invazí vojsk Ruské federace</w:t>
      </w:r>
      <w:proofErr w:type="gramEnd"/>
      <w:r w:rsidRPr="008C34EB">
        <w:t>.</w:t>
      </w:r>
      <w:r>
        <w:t xml:space="preserve"> Na základě jejich písemné žádosti, </w:t>
      </w:r>
      <w:r w:rsidRPr="008C34EB">
        <w:t xml:space="preserve">kterou </w:t>
      </w:r>
      <w:proofErr w:type="gramStart"/>
      <w:r w:rsidRPr="008C34EB">
        <w:t>přiloží</w:t>
      </w:r>
      <w:proofErr w:type="gramEnd"/>
      <w:r w:rsidRPr="008C34EB">
        <w:t xml:space="preserve"> k přihlášce,</w:t>
      </w:r>
      <w:r>
        <w:t xml:space="preserve"> se těmto uchazečům </w:t>
      </w:r>
      <w:hyperlink r:id="rId12" w:history="1">
        <w:r w:rsidRPr="007F12BA">
          <w:rPr>
            <w:rStyle w:val="Hypertextovodkaz"/>
          </w:rPr>
          <w:t>promíjí přijímací zkouška z českého jazyka</w:t>
        </w:r>
      </w:hyperlink>
      <w:r>
        <w:t xml:space="preserve">. </w:t>
      </w:r>
      <w:r w:rsidR="006C49ED">
        <w:t>Dále mají</w:t>
      </w:r>
      <w:r>
        <w:t xml:space="preserve"> </w:t>
      </w:r>
      <w:r w:rsidR="000C1A3A">
        <w:t>(</w:t>
      </w:r>
      <w:r>
        <w:t>na základě žádosti připojené k</w:t>
      </w:r>
      <w:r w:rsidR="000C1A3A">
        <w:t> </w:t>
      </w:r>
      <w:r>
        <w:t>přihlášce</w:t>
      </w:r>
      <w:r w:rsidR="000C1A3A">
        <w:t>)</w:t>
      </w:r>
      <w:r>
        <w:t xml:space="preserve"> právo konat písemný test jednotné přijímací zkoušky </w:t>
      </w:r>
      <w:r w:rsidR="00F507AA">
        <w:br/>
      </w:r>
      <w:r>
        <w:t>z</w:t>
      </w:r>
      <w:r w:rsidR="000C1A3A">
        <w:t xml:space="preserve"> matematiky</w:t>
      </w:r>
      <w:r>
        <w:t xml:space="preserve"> v ukrajinském jazyce.</w:t>
      </w:r>
      <w:r w:rsidR="00FB488F">
        <w:t xml:space="preserve"> </w:t>
      </w:r>
      <w:r>
        <w:t xml:space="preserve">Spolu s žádostí musí uchazeč doložit i doklad o dočasné ochraně </w:t>
      </w:r>
      <w:r w:rsidRPr="008C34EB">
        <w:t>(</w:t>
      </w:r>
      <w:hyperlink r:id="rId13" w:history="1">
        <w:r w:rsidRPr="007F12BA">
          <w:rPr>
            <w:rStyle w:val="Hypertextovodkaz"/>
          </w:rPr>
          <w:t>Opatření obecné povahy s účinností od 27.10. 2022</w:t>
        </w:r>
      </w:hyperlink>
      <w:r w:rsidRPr="008C34EB">
        <w:t>).</w:t>
      </w:r>
      <w:r>
        <w:t xml:space="preserve"> </w:t>
      </w:r>
    </w:p>
    <w:p w14:paraId="044BCF11" w14:textId="77777777" w:rsidR="00D84CD2" w:rsidRDefault="00D84CD2" w:rsidP="00FB488F">
      <w:pPr>
        <w:jc w:val="both"/>
      </w:pPr>
    </w:p>
    <w:p w14:paraId="5AA5F499" w14:textId="48D6A26C" w:rsidR="00D84CD2" w:rsidRDefault="00FB488F" w:rsidP="00FB488F">
      <w:pPr>
        <w:jc w:val="both"/>
      </w:pPr>
      <w:r>
        <w:t xml:space="preserve">Znalost českého jazyka se u uchazečů cizinců </w:t>
      </w:r>
      <w:proofErr w:type="gramStart"/>
      <w:r>
        <w:t>ověří</w:t>
      </w:r>
      <w:proofErr w:type="gramEnd"/>
      <w:r>
        <w:t xml:space="preserve"> ústním komisionálním pohovorem</w:t>
      </w:r>
      <w:r w:rsidR="00D84CD2">
        <w:t>, o jehož průběhu bude sepsán záznam.</w:t>
      </w:r>
      <w:r>
        <w:t xml:space="preserve"> </w:t>
      </w:r>
      <w:r w:rsidR="00D84CD2">
        <w:t>Úroveň znalosti českého jazyka je stěžejní podmínkou pro zvládnutí studia zvoleného oboru a odbornosti.</w:t>
      </w:r>
      <w:r w:rsidR="00F507AA">
        <w:t xml:space="preserve"> Výsledkem pohovoru je stanovisko ke schopnosti studovat daný obor.</w:t>
      </w:r>
    </w:p>
    <w:p w14:paraId="0A4D85B7" w14:textId="579F2EBA" w:rsidR="00D563C4" w:rsidRPr="00CB2419" w:rsidRDefault="002D0E44" w:rsidP="00B05C66">
      <w:pPr>
        <w:jc w:val="both"/>
      </w:pPr>
      <w:r>
        <w:t>V případech, kdy JPZ konají uchazeči, kterým se promíjí JPZ z českého jazyka a literatury podle § 20 odst. 4 školského zákona,</w:t>
      </w:r>
      <w:r w:rsidR="00D84CD2">
        <w:t xml:space="preserve"> </w:t>
      </w:r>
      <w:r>
        <w:t xml:space="preserve">se </w:t>
      </w:r>
      <w:r w:rsidR="00BF78B1" w:rsidRPr="00CB2419">
        <w:t xml:space="preserve">použije tzv. </w:t>
      </w:r>
      <w:r w:rsidR="00BF78B1" w:rsidRPr="00F507AA">
        <w:rPr>
          <w:b/>
          <w:bCs/>
        </w:rPr>
        <w:t>redukované</w:t>
      </w:r>
      <w:r w:rsidR="00CB2419" w:rsidRPr="00F507AA">
        <w:rPr>
          <w:b/>
          <w:bCs/>
        </w:rPr>
        <w:t xml:space="preserve"> hodnocení</w:t>
      </w:r>
      <w:r w:rsidR="00692F87" w:rsidRPr="00CB2419">
        <w:t>:</w:t>
      </w:r>
    </w:p>
    <w:p w14:paraId="716D5748" w14:textId="37782465" w:rsidR="000C1A3A" w:rsidRPr="00CB2419" w:rsidRDefault="00D563C4" w:rsidP="00D563C4">
      <w:pPr>
        <w:pStyle w:val="Odstavecseseznamem"/>
        <w:numPr>
          <w:ilvl w:val="0"/>
          <w:numId w:val="4"/>
        </w:numPr>
        <w:jc w:val="both"/>
      </w:pPr>
      <w:proofErr w:type="gramStart"/>
      <w:r w:rsidRPr="00CB2419">
        <w:t>vytvoří</w:t>
      </w:r>
      <w:proofErr w:type="gramEnd"/>
      <w:r w:rsidRPr="00CB2419">
        <w:t xml:space="preserve"> </w:t>
      </w:r>
      <w:r w:rsidR="00692F87" w:rsidRPr="00CB2419">
        <w:t xml:space="preserve">se </w:t>
      </w:r>
      <w:r w:rsidRPr="00CB2419">
        <w:t>redukované hodnocení všech uchazečů, které</w:t>
      </w:r>
      <w:r w:rsidR="00CB2419" w:rsidRPr="00CB2419">
        <w:t xml:space="preserve"> obsahuje </w:t>
      </w:r>
      <w:r w:rsidR="00692F87" w:rsidRPr="00CB2419">
        <w:t xml:space="preserve">výsledek testů z MAT </w:t>
      </w:r>
      <w:r w:rsidR="00CB2419">
        <w:br/>
      </w:r>
      <w:r w:rsidR="00692F87" w:rsidRPr="00CB2419">
        <w:t>a bodové hodnocení za prospěch ze ZŠ</w:t>
      </w:r>
      <w:r w:rsidR="00CB2419" w:rsidRPr="00CB2419">
        <w:t xml:space="preserve"> (neobsahuje výsledek testu z ČJL),</w:t>
      </w:r>
    </w:p>
    <w:p w14:paraId="6146FD89" w14:textId="171906DE" w:rsidR="00735B99" w:rsidRPr="00CB2419" w:rsidRDefault="00735B99" w:rsidP="00D563C4">
      <w:pPr>
        <w:pStyle w:val="Odstavecseseznamem"/>
        <w:numPr>
          <w:ilvl w:val="0"/>
          <w:numId w:val="4"/>
        </w:numPr>
        <w:jc w:val="both"/>
      </w:pPr>
      <w:proofErr w:type="gramStart"/>
      <w:r w:rsidRPr="00CB2419">
        <w:t>vytvoří</w:t>
      </w:r>
      <w:proofErr w:type="gramEnd"/>
      <w:r w:rsidR="00CB2419" w:rsidRPr="00CB2419">
        <w:t xml:space="preserve"> se</w:t>
      </w:r>
      <w:r w:rsidRPr="00CB2419">
        <w:t xml:space="preserve"> </w:t>
      </w:r>
      <w:r w:rsidR="00CB2419" w:rsidRPr="00CB2419">
        <w:t xml:space="preserve">výsledné </w:t>
      </w:r>
      <w:r w:rsidRPr="00CB2419">
        <w:t xml:space="preserve">pořadí ostatních uchazečů hodnocených na základě všech kritérií </w:t>
      </w:r>
      <w:r w:rsidR="00692F87" w:rsidRPr="00CB2419">
        <w:t xml:space="preserve">podle </w:t>
      </w:r>
      <w:r w:rsidR="00CB2419">
        <w:br/>
      </w:r>
      <w:r w:rsidR="00692F87" w:rsidRPr="00CB2419">
        <w:t>§ 60d odst. 3 školského zákona,</w:t>
      </w:r>
    </w:p>
    <w:p w14:paraId="5AE58081" w14:textId="61A0470E" w:rsidR="00D563C4" w:rsidRPr="00CB2419" w:rsidRDefault="00D939BB" w:rsidP="00D563C4">
      <w:pPr>
        <w:pStyle w:val="Odstavecseseznamem"/>
        <w:numPr>
          <w:ilvl w:val="0"/>
          <w:numId w:val="4"/>
        </w:numPr>
        <w:jc w:val="both"/>
      </w:pPr>
      <w:r w:rsidRPr="00CB2419">
        <w:t xml:space="preserve">uchazeči nekonající test z ČJL se do výsledného pořadí ostatních uchazečů zařadí </w:t>
      </w:r>
      <w:r w:rsidR="00D563C4" w:rsidRPr="00CB2419">
        <w:t xml:space="preserve">na místo shodné s jejich pořadím v rámci redukovaného </w:t>
      </w:r>
      <w:r w:rsidR="00735B99" w:rsidRPr="00CB2419">
        <w:t>hodnocení</w:t>
      </w:r>
      <w:r w:rsidR="00CB2419" w:rsidRPr="00CB2419">
        <w:t>.</w:t>
      </w:r>
    </w:p>
    <w:p w14:paraId="33F37CCB" w14:textId="5A051733" w:rsidR="000437CF" w:rsidRDefault="000437CF">
      <w:pPr>
        <w:rPr>
          <w:b/>
          <w:bCs/>
        </w:rPr>
      </w:pPr>
      <w:r>
        <w:rPr>
          <w:b/>
          <w:bCs/>
        </w:rPr>
        <w:lastRenderedPageBreak/>
        <w:t>Hodnocení výsledků přijímacího řízení</w:t>
      </w:r>
    </w:p>
    <w:p w14:paraId="1057ECC7" w14:textId="4F6E023F" w:rsidR="000437CF" w:rsidRDefault="000437CF">
      <w:r w:rsidRPr="000437CF">
        <w:t>Ředitel</w:t>
      </w:r>
      <w:r>
        <w:t xml:space="preserve"> školy hodnotí splnění </w:t>
      </w:r>
      <w:r w:rsidR="000D571A">
        <w:t xml:space="preserve">stanovených </w:t>
      </w:r>
      <w:r>
        <w:t xml:space="preserve">kritérií </w:t>
      </w:r>
      <w:r w:rsidR="000D571A">
        <w:t xml:space="preserve">přijímacího řízení </w:t>
      </w:r>
      <w:r w:rsidR="00D72032">
        <w:t xml:space="preserve">uchazečem </w:t>
      </w:r>
      <w:r w:rsidR="000D571A">
        <w:t>podle:</w:t>
      </w:r>
    </w:p>
    <w:p w14:paraId="58CDDFA2" w14:textId="6DF58CF6" w:rsidR="000D571A" w:rsidRDefault="000D571A" w:rsidP="000D571A">
      <w:pPr>
        <w:pStyle w:val="Odstavecseseznamem"/>
        <w:numPr>
          <w:ilvl w:val="0"/>
          <w:numId w:val="5"/>
        </w:numPr>
      </w:pPr>
      <w:r>
        <w:t xml:space="preserve">hodnocení </w:t>
      </w:r>
      <w:r w:rsidR="00D72032">
        <w:t>na vysvědčeních</w:t>
      </w:r>
      <w:r w:rsidR="00BF78B1">
        <w:t xml:space="preserve"> </w:t>
      </w:r>
      <w:r>
        <w:t>z předchozího vzdělávání</w:t>
      </w:r>
      <w:r w:rsidR="00D72032">
        <w:t>,</w:t>
      </w:r>
    </w:p>
    <w:p w14:paraId="64E21B0D" w14:textId="3E77C657" w:rsidR="000D571A" w:rsidRDefault="000D571A" w:rsidP="000D571A">
      <w:pPr>
        <w:pStyle w:val="Odstavecseseznamem"/>
        <w:numPr>
          <w:ilvl w:val="0"/>
          <w:numId w:val="5"/>
        </w:numPr>
      </w:pPr>
      <w:r>
        <w:t>výsledků JPZ.</w:t>
      </w:r>
    </w:p>
    <w:p w14:paraId="1F1398D4" w14:textId="79417562" w:rsidR="000D571A" w:rsidRDefault="000D571A" w:rsidP="00D76775">
      <w:r>
        <w:t xml:space="preserve">Hranice úspěšnosti v jednotné přijímací zkoušce není na naší škole stanovena. </w:t>
      </w:r>
      <w:r w:rsidR="00D76775">
        <w:br/>
      </w:r>
      <w:r>
        <w:t xml:space="preserve">Uchazečům se do celkového hodnocení započítává lepší výsledek z obou termínů </w:t>
      </w:r>
      <w:r w:rsidR="00D76775">
        <w:t xml:space="preserve">JPZ </w:t>
      </w:r>
      <w:r>
        <w:t>z ČJL a MAT.</w:t>
      </w:r>
    </w:p>
    <w:p w14:paraId="1ECEF2EE" w14:textId="77777777" w:rsidR="000D571A" w:rsidRPr="000437CF" w:rsidRDefault="000D571A" w:rsidP="000D571A"/>
    <w:p w14:paraId="118123E1" w14:textId="4EFCF5A2" w:rsidR="000553A7" w:rsidRDefault="004306C4" w:rsidP="00660841">
      <w:pPr>
        <w:jc w:val="both"/>
        <w:rPr>
          <w:b/>
          <w:bCs/>
        </w:rPr>
      </w:pPr>
      <w:r w:rsidRPr="0043190F">
        <w:rPr>
          <w:b/>
          <w:bCs/>
        </w:rPr>
        <w:t xml:space="preserve">Jednotná přijímací </w:t>
      </w:r>
      <w:r w:rsidRPr="001330AE">
        <w:rPr>
          <w:b/>
          <w:bCs/>
        </w:rPr>
        <w:t xml:space="preserve">zkouška </w:t>
      </w:r>
      <w:r w:rsidR="001330AE" w:rsidRPr="001330AE">
        <w:rPr>
          <w:b/>
          <w:bCs/>
        </w:rPr>
        <w:t>(JPZ)</w:t>
      </w:r>
      <w:r w:rsidR="000553A7">
        <w:rPr>
          <w:b/>
          <w:bCs/>
        </w:rPr>
        <w:t>:</w:t>
      </w:r>
    </w:p>
    <w:p w14:paraId="1176E500" w14:textId="0D373A14" w:rsidR="000553A7" w:rsidRDefault="00833C8D" w:rsidP="00BF78B1">
      <w:pPr>
        <w:pStyle w:val="Odstavecseseznamem"/>
        <w:numPr>
          <w:ilvl w:val="0"/>
          <w:numId w:val="9"/>
        </w:numPr>
        <w:jc w:val="both"/>
      </w:pPr>
      <w:r>
        <w:t>test z českého jazyka a literatury</w:t>
      </w:r>
      <w:r w:rsidR="00F149E2">
        <w:t xml:space="preserve"> max</w:t>
      </w:r>
      <w:r w:rsidR="008C34EB">
        <w:t>.</w:t>
      </w:r>
      <w:r w:rsidR="00F149E2">
        <w:t xml:space="preserve"> 50 bodů</w:t>
      </w:r>
      <w:r>
        <w:t xml:space="preserve">, </w:t>
      </w:r>
    </w:p>
    <w:p w14:paraId="1F9F5724" w14:textId="4078BE35" w:rsidR="000553A7" w:rsidRDefault="00833C8D" w:rsidP="00BF78B1">
      <w:pPr>
        <w:pStyle w:val="Odstavecseseznamem"/>
        <w:numPr>
          <w:ilvl w:val="0"/>
          <w:numId w:val="9"/>
        </w:numPr>
        <w:jc w:val="both"/>
      </w:pPr>
      <w:r>
        <w:t>test z</w:t>
      </w:r>
      <w:r w:rsidR="000553A7">
        <w:t> </w:t>
      </w:r>
      <w:r>
        <w:t>matematiky</w:t>
      </w:r>
      <w:r w:rsidR="000553A7">
        <w:t xml:space="preserve"> </w:t>
      </w:r>
      <w:r w:rsidR="00F149E2">
        <w:t>max</w:t>
      </w:r>
      <w:r w:rsidR="008C34EB">
        <w:t>.</w:t>
      </w:r>
      <w:r w:rsidR="00F149E2">
        <w:t xml:space="preserve"> 50 bodů</w:t>
      </w:r>
      <w:r w:rsidR="00BF78B1">
        <w:t>.</w:t>
      </w:r>
    </w:p>
    <w:p w14:paraId="19291DAB" w14:textId="5AB0AE21" w:rsidR="00F149E2" w:rsidRDefault="00F149E2" w:rsidP="000553A7">
      <w:pPr>
        <w:jc w:val="both"/>
      </w:pPr>
      <w:r>
        <w:t xml:space="preserve">Za jednotnou přijímací zkoušku </w:t>
      </w:r>
      <w:proofErr w:type="gramStart"/>
      <w:r>
        <w:t>obdrží</w:t>
      </w:r>
      <w:proofErr w:type="gramEnd"/>
      <w:r>
        <w:t xml:space="preserve"> uchazeč body</w:t>
      </w:r>
      <w:r w:rsidR="0043190F">
        <w:t xml:space="preserve"> </w:t>
      </w:r>
      <w:r w:rsidR="0043190F" w:rsidRPr="000553A7">
        <w:rPr>
          <w:b/>
          <w:bCs/>
        </w:rPr>
        <w:t>(</w:t>
      </w:r>
      <w:r w:rsidRPr="000553A7">
        <w:rPr>
          <w:b/>
          <w:bCs/>
        </w:rPr>
        <w:t>BZK</w:t>
      </w:r>
      <w:r w:rsidR="0043190F" w:rsidRPr="000553A7">
        <w:rPr>
          <w:b/>
          <w:bCs/>
        </w:rPr>
        <w:t>)</w:t>
      </w:r>
      <w:r>
        <w:t xml:space="preserve"> jako součet bodů za oba tyto předměty. </w:t>
      </w:r>
      <w:r w:rsidR="000553A7">
        <w:t xml:space="preserve">Maximální možný počet je 100 bodů. </w:t>
      </w:r>
      <w:r>
        <w:t>Jednotná zkouška má v přijímacím řízení váhu 60</w:t>
      </w:r>
      <w:r w:rsidR="00737E61">
        <w:t xml:space="preserve"> </w:t>
      </w:r>
      <w:r>
        <w:t>%.</w:t>
      </w:r>
      <w:r w:rsidR="003A273C">
        <w:t xml:space="preserve"> </w:t>
      </w:r>
    </w:p>
    <w:p w14:paraId="711EA973" w14:textId="487C5CF9" w:rsidR="00CB2419" w:rsidRDefault="00CB2419" w:rsidP="00660841">
      <w:pPr>
        <w:jc w:val="both"/>
        <w:rPr>
          <w:b/>
          <w:bCs/>
        </w:rPr>
      </w:pPr>
      <w:r>
        <w:rPr>
          <w:b/>
          <w:bCs/>
        </w:rPr>
        <w:t>Prospěch z předchozího vzdělávání:</w:t>
      </w:r>
    </w:p>
    <w:p w14:paraId="0BD1A510" w14:textId="608B2921" w:rsidR="00833C8D" w:rsidRDefault="00833C8D" w:rsidP="00660841">
      <w:pPr>
        <w:jc w:val="both"/>
      </w:pPr>
      <w:r w:rsidRPr="00CB2419">
        <w:t>Studijní průměr na vysvědčení za</w:t>
      </w:r>
      <w:r w:rsidR="00F149E2" w:rsidRPr="00CB2419">
        <w:t xml:space="preserve"> 2. pololetí 8. </w:t>
      </w:r>
      <w:r w:rsidR="000F7AA5" w:rsidRPr="00CB2419">
        <w:t>ročníku</w:t>
      </w:r>
      <w:r w:rsidR="00F149E2" w:rsidRPr="00CB2419">
        <w:t xml:space="preserve"> </w:t>
      </w:r>
      <w:proofErr w:type="gramStart"/>
      <w:r w:rsidR="00F149E2" w:rsidRPr="00CB2419">
        <w:t>ZŠ  a</w:t>
      </w:r>
      <w:proofErr w:type="gramEnd"/>
      <w:r w:rsidR="00F149E2" w:rsidRPr="00CB2419">
        <w:t xml:space="preserve"> </w:t>
      </w:r>
      <w:r w:rsidRPr="00CB2419">
        <w:t xml:space="preserve"> 1. pololetí 9. </w:t>
      </w:r>
      <w:r w:rsidR="000F7AA5" w:rsidRPr="00CB2419">
        <w:t>ročníku</w:t>
      </w:r>
      <w:r w:rsidRPr="00CB2419">
        <w:t xml:space="preserve"> ZŠ</w:t>
      </w:r>
      <w:r w:rsidR="00CB2419">
        <w:t xml:space="preserve">. </w:t>
      </w:r>
      <w:r w:rsidR="00A126E1" w:rsidRPr="00A126E1">
        <w:t>M</w:t>
      </w:r>
      <w:r w:rsidR="00F149E2" w:rsidRPr="00A126E1">
        <w:t>ax</w:t>
      </w:r>
      <w:r w:rsidR="00A126E1" w:rsidRPr="00A126E1">
        <w:t xml:space="preserve">imální počet </w:t>
      </w:r>
      <w:proofErr w:type="gramStart"/>
      <w:r w:rsidR="00A126E1" w:rsidRPr="00A126E1">
        <w:t xml:space="preserve">je </w:t>
      </w:r>
      <w:r w:rsidR="00F149E2" w:rsidRPr="00A126E1">
        <w:t xml:space="preserve"> </w:t>
      </w:r>
      <w:r w:rsidR="00320E8B" w:rsidRPr="00A126E1">
        <w:t>66</w:t>
      </w:r>
      <w:proofErr w:type="gramEnd"/>
      <w:r w:rsidR="00F149E2" w:rsidRPr="00A126E1">
        <w:t xml:space="preserve"> bodů. St</w:t>
      </w:r>
      <w:r w:rsidR="00F149E2">
        <w:t xml:space="preserve">udijní průměr má v přijímacím řízení </w:t>
      </w:r>
      <w:r>
        <w:t>váh</w:t>
      </w:r>
      <w:r w:rsidR="00F149E2">
        <w:t>u</w:t>
      </w:r>
      <w:r>
        <w:t xml:space="preserve"> 40</w:t>
      </w:r>
      <w:r w:rsidR="00A62226">
        <w:t xml:space="preserve"> </w:t>
      </w:r>
      <w:r>
        <w:t>%</w:t>
      </w:r>
      <w:r w:rsidR="00F149E2">
        <w:t>.</w:t>
      </w:r>
    </w:p>
    <w:p w14:paraId="60090A18" w14:textId="6CDBFD58" w:rsidR="00F149E2" w:rsidRDefault="00F149E2" w:rsidP="00660841">
      <w:pPr>
        <w:jc w:val="both"/>
      </w:pPr>
      <w:r>
        <w:t xml:space="preserve">Za výsledný průměrný prospěch </w:t>
      </w:r>
      <w:r w:rsidR="000F7AA5">
        <w:t>ve 2. pololetí 8. ročníku ZŠ</w:t>
      </w:r>
      <w:r w:rsidR="00A744B6">
        <w:t xml:space="preserve"> a 1. pololetí 9. ročníku ZŠ</w:t>
      </w:r>
      <w:r w:rsidR="000F7AA5">
        <w:t xml:space="preserve"> (resp. v odpovídajících ročnících víceletého gymnázia) budou body </w:t>
      </w:r>
      <w:r w:rsidR="0043190F" w:rsidRPr="004936DD">
        <w:rPr>
          <w:b/>
          <w:bCs/>
        </w:rPr>
        <w:t>(BZ)</w:t>
      </w:r>
      <w:r w:rsidR="0043190F">
        <w:t xml:space="preserve"> </w:t>
      </w:r>
      <w:r w:rsidR="000F7AA5">
        <w:t>přiděleny takt</w:t>
      </w:r>
      <w:r w:rsidR="0043190F">
        <w:t>o:</w:t>
      </w:r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47"/>
        <w:gridCol w:w="1559"/>
        <w:gridCol w:w="2552"/>
        <w:gridCol w:w="1559"/>
      </w:tblGrid>
      <w:tr w:rsidR="0086047F" w14:paraId="10354129" w14:textId="433EC8F9" w:rsidTr="0086047F">
        <w:tc>
          <w:tcPr>
            <w:tcW w:w="2547" w:type="dxa"/>
          </w:tcPr>
          <w:p w14:paraId="7448630C" w14:textId="00065404" w:rsidR="0086047F" w:rsidRPr="0086047F" w:rsidRDefault="0086047F" w:rsidP="0086047F">
            <w:pPr>
              <w:rPr>
                <w:sz w:val="20"/>
                <w:szCs w:val="20"/>
              </w:rPr>
            </w:pPr>
            <w:r w:rsidRPr="0086047F">
              <w:rPr>
                <w:sz w:val="20"/>
                <w:szCs w:val="20"/>
              </w:rPr>
              <w:t>Celkový průměrný prospěch</w:t>
            </w:r>
          </w:p>
        </w:tc>
        <w:tc>
          <w:tcPr>
            <w:tcW w:w="1559" w:type="dxa"/>
          </w:tcPr>
          <w:p w14:paraId="180CB6E7" w14:textId="32EB05EE" w:rsidR="0086047F" w:rsidRPr="0086047F" w:rsidRDefault="0086047F" w:rsidP="0086047F">
            <w:pPr>
              <w:rPr>
                <w:sz w:val="20"/>
                <w:szCs w:val="20"/>
              </w:rPr>
            </w:pPr>
            <w:r w:rsidRPr="0086047F">
              <w:rPr>
                <w:sz w:val="20"/>
                <w:szCs w:val="20"/>
              </w:rPr>
              <w:t>Přidělené body</w:t>
            </w:r>
          </w:p>
        </w:tc>
        <w:tc>
          <w:tcPr>
            <w:tcW w:w="2552" w:type="dxa"/>
          </w:tcPr>
          <w:p w14:paraId="54B6F809" w14:textId="00CB0790" w:rsidR="0086047F" w:rsidRDefault="0086047F" w:rsidP="0086047F">
            <w:r w:rsidRPr="0086047F">
              <w:rPr>
                <w:sz w:val="20"/>
                <w:szCs w:val="20"/>
              </w:rPr>
              <w:t>Celkový průměrný prospěch</w:t>
            </w:r>
          </w:p>
        </w:tc>
        <w:tc>
          <w:tcPr>
            <w:tcW w:w="1559" w:type="dxa"/>
          </w:tcPr>
          <w:p w14:paraId="5AB0C568" w14:textId="07EDD963" w:rsidR="0086047F" w:rsidRDefault="0086047F" w:rsidP="0086047F">
            <w:r w:rsidRPr="0086047F">
              <w:rPr>
                <w:sz w:val="20"/>
                <w:szCs w:val="20"/>
              </w:rPr>
              <w:t>Přidělené body</w:t>
            </w:r>
          </w:p>
        </w:tc>
      </w:tr>
      <w:tr w:rsidR="0086047F" w14:paraId="0DE0CD05" w14:textId="4A921586" w:rsidTr="0086047F">
        <w:tc>
          <w:tcPr>
            <w:tcW w:w="2547" w:type="dxa"/>
          </w:tcPr>
          <w:p w14:paraId="66116EED" w14:textId="0FCA2C16" w:rsidR="0086047F" w:rsidRDefault="0086047F" w:rsidP="0086047F">
            <w:r>
              <w:t>1,00 – 1,05</w:t>
            </w:r>
          </w:p>
        </w:tc>
        <w:tc>
          <w:tcPr>
            <w:tcW w:w="1559" w:type="dxa"/>
          </w:tcPr>
          <w:p w14:paraId="45D95A4E" w14:textId="705D8CC8" w:rsidR="0086047F" w:rsidRDefault="0086047F" w:rsidP="0086047F">
            <w:r>
              <w:t>66</w:t>
            </w:r>
          </w:p>
        </w:tc>
        <w:tc>
          <w:tcPr>
            <w:tcW w:w="2552" w:type="dxa"/>
          </w:tcPr>
          <w:p w14:paraId="2C94B6F2" w14:textId="62EBC20E" w:rsidR="0086047F" w:rsidRDefault="0086047F" w:rsidP="0086047F">
            <w:r>
              <w:t>1,56 – 1,59</w:t>
            </w:r>
          </w:p>
        </w:tc>
        <w:tc>
          <w:tcPr>
            <w:tcW w:w="1559" w:type="dxa"/>
          </w:tcPr>
          <w:p w14:paraId="6150A15A" w14:textId="09806FED" w:rsidR="0086047F" w:rsidRDefault="0086047F" w:rsidP="0086047F">
            <w:r>
              <w:t>25</w:t>
            </w:r>
          </w:p>
        </w:tc>
      </w:tr>
      <w:tr w:rsidR="0086047F" w14:paraId="472CBCBE" w14:textId="6D4AD435" w:rsidTr="0086047F">
        <w:tc>
          <w:tcPr>
            <w:tcW w:w="2547" w:type="dxa"/>
          </w:tcPr>
          <w:p w14:paraId="71CD53E1" w14:textId="1CB2C426" w:rsidR="0086047F" w:rsidRDefault="0086047F" w:rsidP="0086047F">
            <w:r>
              <w:t>1,06 – 1,09</w:t>
            </w:r>
          </w:p>
        </w:tc>
        <w:tc>
          <w:tcPr>
            <w:tcW w:w="1559" w:type="dxa"/>
          </w:tcPr>
          <w:p w14:paraId="6D17DAAB" w14:textId="0A307A01" w:rsidR="0086047F" w:rsidRDefault="0086047F" w:rsidP="0086047F">
            <w:r>
              <w:t>63</w:t>
            </w:r>
          </w:p>
        </w:tc>
        <w:tc>
          <w:tcPr>
            <w:tcW w:w="2552" w:type="dxa"/>
          </w:tcPr>
          <w:p w14:paraId="5C0B65CD" w14:textId="1F528C99" w:rsidR="0086047F" w:rsidRDefault="0086047F" w:rsidP="0086047F">
            <w:r>
              <w:t>1,60 – 1,65</w:t>
            </w:r>
          </w:p>
        </w:tc>
        <w:tc>
          <w:tcPr>
            <w:tcW w:w="1559" w:type="dxa"/>
          </w:tcPr>
          <w:p w14:paraId="6ABBDF46" w14:textId="3CE89795" w:rsidR="0086047F" w:rsidRDefault="0086047F" w:rsidP="0086047F">
            <w:r>
              <w:t>20</w:t>
            </w:r>
          </w:p>
        </w:tc>
      </w:tr>
      <w:tr w:rsidR="0086047F" w14:paraId="4BD307D0" w14:textId="44718188" w:rsidTr="0086047F">
        <w:tc>
          <w:tcPr>
            <w:tcW w:w="2547" w:type="dxa"/>
          </w:tcPr>
          <w:p w14:paraId="04260087" w14:textId="654CE229" w:rsidR="0086047F" w:rsidRDefault="0086047F" w:rsidP="0086047F">
            <w:r>
              <w:t>1,10 – 1,15</w:t>
            </w:r>
          </w:p>
        </w:tc>
        <w:tc>
          <w:tcPr>
            <w:tcW w:w="1559" w:type="dxa"/>
          </w:tcPr>
          <w:p w14:paraId="40EEE800" w14:textId="428E8359" w:rsidR="0086047F" w:rsidRDefault="0086047F" w:rsidP="0086047F">
            <w:r>
              <w:t>60</w:t>
            </w:r>
          </w:p>
        </w:tc>
        <w:tc>
          <w:tcPr>
            <w:tcW w:w="2552" w:type="dxa"/>
          </w:tcPr>
          <w:p w14:paraId="7C301951" w14:textId="420C0C57" w:rsidR="0086047F" w:rsidRDefault="0086047F" w:rsidP="0086047F">
            <w:r>
              <w:t>1,66 – 1,69</w:t>
            </w:r>
          </w:p>
        </w:tc>
        <w:tc>
          <w:tcPr>
            <w:tcW w:w="1559" w:type="dxa"/>
          </w:tcPr>
          <w:p w14:paraId="518316F9" w14:textId="63423DF2" w:rsidR="0086047F" w:rsidRDefault="0086047F" w:rsidP="0086047F">
            <w:r>
              <w:t>17</w:t>
            </w:r>
          </w:p>
        </w:tc>
      </w:tr>
      <w:tr w:rsidR="0086047F" w14:paraId="76C5FE4F" w14:textId="2D151CC2" w:rsidTr="0086047F">
        <w:tc>
          <w:tcPr>
            <w:tcW w:w="2547" w:type="dxa"/>
          </w:tcPr>
          <w:p w14:paraId="475951D3" w14:textId="4F9383DF" w:rsidR="0086047F" w:rsidRDefault="0086047F" w:rsidP="0086047F">
            <w:r>
              <w:t>1,16 - 1,19</w:t>
            </w:r>
          </w:p>
        </w:tc>
        <w:tc>
          <w:tcPr>
            <w:tcW w:w="1559" w:type="dxa"/>
          </w:tcPr>
          <w:p w14:paraId="48A4D681" w14:textId="293AD13E" w:rsidR="0086047F" w:rsidRDefault="0086047F" w:rsidP="0086047F">
            <w:r>
              <w:t>57</w:t>
            </w:r>
          </w:p>
        </w:tc>
        <w:tc>
          <w:tcPr>
            <w:tcW w:w="2552" w:type="dxa"/>
          </w:tcPr>
          <w:p w14:paraId="57D41FB4" w14:textId="7F4F4CAB" w:rsidR="0086047F" w:rsidRDefault="0086047F" w:rsidP="0086047F">
            <w:r>
              <w:t>1,70 – 1,75</w:t>
            </w:r>
          </w:p>
        </w:tc>
        <w:tc>
          <w:tcPr>
            <w:tcW w:w="1559" w:type="dxa"/>
          </w:tcPr>
          <w:p w14:paraId="1DFD1133" w14:textId="203D4192" w:rsidR="0086047F" w:rsidRDefault="0086047F" w:rsidP="0086047F">
            <w:r>
              <w:t>14</w:t>
            </w:r>
          </w:p>
        </w:tc>
      </w:tr>
      <w:tr w:rsidR="0086047F" w14:paraId="380015CC" w14:textId="10899963" w:rsidTr="0086047F">
        <w:tc>
          <w:tcPr>
            <w:tcW w:w="2547" w:type="dxa"/>
          </w:tcPr>
          <w:p w14:paraId="79DF8A8E" w14:textId="104784C9" w:rsidR="0086047F" w:rsidRDefault="0086047F" w:rsidP="0086047F">
            <w:r>
              <w:t>1,20 – 1,25</w:t>
            </w:r>
          </w:p>
        </w:tc>
        <w:tc>
          <w:tcPr>
            <w:tcW w:w="1559" w:type="dxa"/>
          </w:tcPr>
          <w:p w14:paraId="0FD35B2E" w14:textId="6CC1448B" w:rsidR="0086047F" w:rsidRDefault="0086047F" w:rsidP="0086047F">
            <w:r>
              <w:t>54</w:t>
            </w:r>
          </w:p>
        </w:tc>
        <w:tc>
          <w:tcPr>
            <w:tcW w:w="2552" w:type="dxa"/>
          </w:tcPr>
          <w:p w14:paraId="135186FB" w14:textId="690944D8" w:rsidR="0086047F" w:rsidRDefault="0086047F" w:rsidP="0086047F">
            <w:r>
              <w:t>1,76 – 1,79</w:t>
            </w:r>
          </w:p>
        </w:tc>
        <w:tc>
          <w:tcPr>
            <w:tcW w:w="1559" w:type="dxa"/>
          </w:tcPr>
          <w:p w14:paraId="09CE25DD" w14:textId="23A30543" w:rsidR="0086047F" w:rsidRDefault="0086047F" w:rsidP="0086047F">
            <w:r>
              <w:t>12</w:t>
            </w:r>
          </w:p>
        </w:tc>
      </w:tr>
      <w:tr w:rsidR="0086047F" w14:paraId="3BF002DD" w14:textId="448F39EB" w:rsidTr="0086047F">
        <w:tc>
          <w:tcPr>
            <w:tcW w:w="2547" w:type="dxa"/>
          </w:tcPr>
          <w:p w14:paraId="5863FAA3" w14:textId="3C894797" w:rsidR="0086047F" w:rsidRDefault="0086047F" w:rsidP="0086047F">
            <w:r>
              <w:t>1,26 – 1,29</w:t>
            </w:r>
          </w:p>
        </w:tc>
        <w:tc>
          <w:tcPr>
            <w:tcW w:w="1559" w:type="dxa"/>
          </w:tcPr>
          <w:p w14:paraId="0E931742" w14:textId="72BD1F34" w:rsidR="0086047F" w:rsidRDefault="0086047F" w:rsidP="0086047F">
            <w:r>
              <w:t>52</w:t>
            </w:r>
          </w:p>
        </w:tc>
        <w:tc>
          <w:tcPr>
            <w:tcW w:w="2552" w:type="dxa"/>
          </w:tcPr>
          <w:p w14:paraId="4890F2D3" w14:textId="400D994E" w:rsidR="0086047F" w:rsidRDefault="0086047F" w:rsidP="0086047F">
            <w:r>
              <w:t>1,80 – 1,85</w:t>
            </w:r>
          </w:p>
        </w:tc>
        <w:tc>
          <w:tcPr>
            <w:tcW w:w="1559" w:type="dxa"/>
          </w:tcPr>
          <w:p w14:paraId="45ADD3C6" w14:textId="64BF277D" w:rsidR="0086047F" w:rsidRDefault="0086047F" w:rsidP="0086047F">
            <w:r>
              <w:t>10</w:t>
            </w:r>
          </w:p>
        </w:tc>
      </w:tr>
      <w:tr w:rsidR="0086047F" w14:paraId="2A901EDB" w14:textId="38A21FE2" w:rsidTr="0086047F">
        <w:tc>
          <w:tcPr>
            <w:tcW w:w="2547" w:type="dxa"/>
          </w:tcPr>
          <w:p w14:paraId="76510501" w14:textId="7C23A341" w:rsidR="0086047F" w:rsidRDefault="0086047F" w:rsidP="0086047F">
            <w:r>
              <w:t>1,30 – 1,35</w:t>
            </w:r>
          </w:p>
        </w:tc>
        <w:tc>
          <w:tcPr>
            <w:tcW w:w="1559" w:type="dxa"/>
          </w:tcPr>
          <w:p w14:paraId="1D39E5A9" w14:textId="4E75DE71" w:rsidR="0086047F" w:rsidRDefault="0086047F" w:rsidP="0086047F">
            <w:r>
              <w:t>50</w:t>
            </w:r>
          </w:p>
        </w:tc>
        <w:tc>
          <w:tcPr>
            <w:tcW w:w="2552" w:type="dxa"/>
          </w:tcPr>
          <w:p w14:paraId="210D70BD" w14:textId="145AE4AB" w:rsidR="0086047F" w:rsidRDefault="0086047F" w:rsidP="0086047F">
            <w:r>
              <w:t>1,86 – 1,89</w:t>
            </w:r>
          </w:p>
        </w:tc>
        <w:tc>
          <w:tcPr>
            <w:tcW w:w="1559" w:type="dxa"/>
          </w:tcPr>
          <w:p w14:paraId="3EADE97C" w14:textId="7E032A11" w:rsidR="0086047F" w:rsidRDefault="0086047F" w:rsidP="0086047F">
            <w:r>
              <w:t>8</w:t>
            </w:r>
          </w:p>
        </w:tc>
      </w:tr>
      <w:tr w:rsidR="0086047F" w14:paraId="4251F33A" w14:textId="30E2FF5B" w:rsidTr="0086047F">
        <w:tc>
          <w:tcPr>
            <w:tcW w:w="2547" w:type="dxa"/>
          </w:tcPr>
          <w:p w14:paraId="0F2C3447" w14:textId="67FC0740" w:rsidR="0086047F" w:rsidRDefault="0086047F" w:rsidP="0086047F">
            <w:r>
              <w:t>1,36 – 1,39</w:t>
            </w:r>
          </w:p>
        </w:tc>
        <w:tc>
          <w:tcPr>
            <w:tcW w:w="1559" w:type="dxa"/>
          </w:tcPr>
          <w:p w14:paraId="2DDE4035" w14:textId="5B240E4D" w:rsidR="0086047F" w:rsidRDefault="0086047F" w:rsidP="0086047F">
            <w:r>
              <w:t>45</w:t>
            </w:r>
          </w:p>
        </w:tc>
        <w:tc>
          <w:tcPr>
            <w:tcW w:w="2552" w:type="dxa"/>
          </w:tcPr>
          <w:p w14:paraId="7FE92512" w14:textId="5A71C5FC" w:rsidR="0086047F" w:rsidRDefault="0086047F" w:rsidP="0086047F">
            <w:r>
              <w:t>1,90 – 1,95</w:t>
            </w:r>
          </w:p>
        </w:tc>
        <w:tc>
          <w:tcPr>
            <w:tcW w:w="1559" w:type="dxa"/>
          </w:tcPr>
          <w:p w14:paraId="0F6B2093" w14:textId="59C53F78" w:rsidR="0086047F" w:rsidRDefault="0086047F" w:rsidP="0086047F">
            <w:r>
              <w:t>6</w:t>
            </w:r>
          </w:p>
        </w:tc>
      </w:tr>
      <w:tr w:rsidR="0086047F" w14:paraId="6197A090" w14:textId="1BCD6B11" w:rsidTr="0086047F">
        <w:tc>
          <w:tcPr>
            <w:tcW w:w="2547" w:type="dxa"/>
          </w:tcPr>
          <w:p w14:paraId="75FC78F8" w14:textId="3AFD76FF" w:rsidR="0086047F" w:rsidRDefault="0086047F" w:rsidP="0086047F">
            <w:r>
              <w:t>1,40 – 1,45</w:t>
            </w:r>
          </w:p>
        </w:tc>
        <w:tc>
          <w:tcPr>
            <w:tcW w:w="1559" w:type="dxa"/>
          </w:tcPr>
          <w:p w14:paraId="71B9B1E2" w14:textId="4766B928" w:rsidR="0086047F" w:rsidRDefault="0086047F" w:rsidP="0086047F">
            <w:r>
              <w:t>40</w:t>
            </w:r>
          </w:p>
        </w:tc>
        <w:tc>
          <w:tcPr>
            <w:tcW w:w="2552" w:type="dxa"/>
          </w:tcPr>
          <w:p w14:paraId="6F1DB0F5" w14:textId="7F20C026" w:rsidR="0086047F" w:rsidRDefault="0086047F" w:rsidP="0086047F">
            <w:r>
              <w:t>1,96 – 1,99</w:t>
            </w:r>
          </w:p>
        </w:tc>
        <w:tc>
          <w:tcPr>
            <w:tcW w:w="1559" w:type="dxa"/>
          </w:tcPr>
          <w:p w14:paraId="32911F7A" w14:textId="26785EAD" w:rsidR="0086047F" w:rsidRDefault="0086047F" w:rsidP="0086047F">
            <w:r>
              <w:t>3</w:t>
            </w:r>
          </w:p>
        </w:tc>
      </w:tr>
      <w:tr w:rsidR="0086047F" w14:paraId="50E5746B" w14:textId="04715CEC" w:rsidTr="0086047F">
        <w:tc>
          <w:tcPr>
            <w:tcW w:w="2547" w:type="dxa"/>
          </w:tcPr>
          <w:p w14:paraId="24C6FA8E" w14:textId="252162A5" w:rsidR="0086047F" w:rsidRDefault="0086047F" w:rsidP="0086047F">
            <w:r>
              <w:t>1,46 – 1,49</w:t>
            </w:r>
          </w:p>
        </w:tc>
        <w:tc>
          <w:tcPr>
            <w:tcW w:w="1559" w:type="dxa"/>
          </w:tcPr>
          <w:p w14:paraId="0086DD53" w14:textId="32140A17" w:rsidR="0086047F" w:rsidRDefault="0086047F" w:rsidP="0086047F">
            <w:r>
              <w:t>35</w:t>
            </w:r>
          </w:p>
        </w:tc>
        <w:tc>
          <w:tcPr>
            <w:tcW w:w="2552" w:type="dxa"/>
          </w:tcPr>
          <w:p w14:paraId="51FB8290" w14:textId="72D4E9D6" w:rsidR="0086047F" w:rsidRDefault="0086047F" w:rsidP="0086047F">
            <w:r>
              <w:t>2,00 a více</w:t>
            </w:r>
          </w:p>
        </w:tc>
        <w:tc>
          <w:tcPr>
            <w:tcW w:w="1559" w:type="dxa"/>
          </w:tcPr>
          <w:p w14:paraId="0C0675CC" w14:textId="6D1BB285" w:rsidR="0086047F" w:rsidRDefault="0086047F" w:rsidP="0086047F">
            <w:r>
              <w:t>0</w:t>
            </w:r>
          </w:p>
        </w:tc>
      </w:tr>
      <w:tr w:rsidR="0086047F" w14:paraId="757D8769" w14:textId="6EE1BF17" w:rsidTr="0086047F">
        <w:tc>
          <w:tcPr>
            <w:tcW w:w="2547" w:type="dxa"/>
          </w:tcPr>
          <w:p w14:paraId="10F7AAA1" w14:textId="0D08B84A" w:rsidR="0086047F" w:rsidRDefault="0086047F" w:rsidP="0086047F">
            <w:r>
              <w:t>1,50 – 1,55</w:t>
            </w:r>
          </w:p>
        </w:tc>
        <w:tc>
          <w:tcPr>
            <w:tcW w:w="1559" w:type="dxa"/>
          </w:tcPr>
          <w:p w14:paraId="08598EB3" w14:textId="2292A356" w:rsidR="0086047F" w:rsidRDefault="0086047F" w:rsidP="0086047F">
            <w:r>
              <w:t>30</w:t>
            </w:r>
          </w:p>
        </w:tc>
        <w:tc>
          <w:tcPr>
            <w:tcW w:w="2552" w:type="dxa"/>
          </w:tcPr>
          <w:p w14:paraId="1CAF651D" w14:textId="67E054A6" w:rsidR="0086047F" w:rsidRDefault="0086047F" w:rsidP="0086047F"/>
        </w:tc>
        <w:tc>
          <w:tcPr>
            <w:tcW w:w="1559" w:type="dxa"/>
          </w:tcPr>
          <w:p w14:paraId="656CC718" w14:textId="75B2CFF1" w:rsidR="0086047F" w:rsidRDefault="0086047F" w:rsidP="0086047F"/>
        </w:tc>
      </w:tr>
    </w:tbl>
    <w:p w14:paraId="6CF56B9C" w14:textId="77777777" w:rsidR="005116E7" w:rsidRDefault="005116E7"/>
    <w:p w14:paraId="11CF09C8" w14:textId="5A438FED" w:rsidR="000F7AA5" w:rsidRDefault="00A744B6">
      <w:r>
        <w:br w:type="textWrapping" w:clear="all"/>
      </w:r>
    </w:p>
    <w:p w14:paraId="06900E30" w14:textId="77777777" w:rsidR="00AC3B31" w:rsidRDefault="0043190F" w:rsidP="0043190F">
      <w:r>
        <w:t xml:space="preserve">Body celkem </w:t>
      </w:r>
      <w:r w:rsidRPr="004936DD">
        <w:rPr>
          <w:b/>
          <w:bCs/>
        </w:rPr>
        <w:t>(BC)</w:t>
      </w:r>
      <w:r>
        <w:t xml:space="preserve"> jsou součtem hodnot BZK (body zkouška) a BZ (body prospěch ZŠ)</w:t>
      </w:r>
      <w:r w:rsidR="00AC3B31">
        <w:t>.</w:t>
      </w:r>
    </w:p>
    <w:p w14:paraId="4E800354" w14:textId="385CF57E" w:rsidR="000078AB" w:rsidRDefault="0043190F" w:rsidP="0043190F">
      <w:r w:rsidRPr="004936DD">
        <w:rPr>
          <w:b/>
          <w:bCs/>
        </w:rPr>
        <w:t>BC = BZ</w:t>
      </w:r>
      <w:r w:rsidR="004936DD" w:rsidRPr="004936DD">
        <w:rPr>
          <w:b/>
          <w:bCs/>
        </w:rPr>
        <w:t>K</w:t>
      </w:r>
      <w:r w:rsidRPr="004936DD">
        <w:rPr>
          <w:b/>
          <w:bCs/>
        </w:rPr>
        <w:t xml:space="preserve"> + BZ</w:t>
      </w:r>
      <w:r w:rsidR="004936DD">
        <w:t xml:space="preserve">  </w:t>
      </w:r>
      <w:r w:rsidR="007A5372">
        <w:tab/>
      </w:r>
      <w:r w:rsidR="007A5372">
        <w:tab/>
      </w:r>
    </w:p>
    <w:p w14:paraId="6705F6B0" w14:textId="101C5F1A" w:rsidR="003A273C" w:rsidRDefault="000078AB" w:rsidP="00660841">
      <w:pPr>
        <w:jc w:val="both"/>
      </w:pPr>
      <w:r>
        <w:t xml:space="preserve">Celkem může uchazeč v rámci přijímacího řízení získat </w:t>
      </w:r>
      <w:r w:rsidRPr="000078AB">
        <w:rPr>
          <w:b/>
          <w:bCs/>
        </w:rPr>
        <w:t>maximálně 160 bodů</w:t>
      </w:r>
      <w:r w:rsidR="00A126E1">
        <w:t>.</w:t>
      </w:r>
    </w:p>
    <w:p w14:paraId="4688263E" w14:textId="77777777" w:rsidR="000420D2" w:rsidRDefault="000420D2" w:rsidP="000420D2">
      <w:pPr>
        <w:jc w:val="both"/>
      </w:pPr>
      <w:r w:rsidRPr="00A744B6">
        <w:rPr>
          <w:b/>
          <w:bCs/>
        </w:rPr>
        <w:t>V případě rovnosti hodnoty BC</w:t>
      </w:r>
      <w:r>
        <w:t xml:space="preserve"> u více uchazečů bude vzájemné pořadí těchto uchazečů stanoveno podle lepšího výsledku:</w:t>
      </w:r>
    </w:p>
    <w:p w14:paraId="702FFA87" w14:textId="7325D4B0" w:rsidR="000420D2" w:rsidRDefault="000420D2" w:rsidP="000420D2">
      <w:pPr>
        <w:pStyle w:val="Odstavecseseznamem"/>
        <w:numPr>
          <w:ilvl w:val="0"/>
          <w:numId w:val="1"/>
        </w:numPr>
      </w:pPr>
      <w:r>
        <w:t>z jednotné přijímací zkoušky jako celku (BZK), při shodě</w:t>
      </w:r>
      <w:r w:rsidR="00BF78B1">
        <w:t>,</w:t>
      </w:r>
    </w:p>
    <w:p w14:paraId="7BAAFD5B" w14:textId="0D5D5130" w:rsidR="000420D2" w:rsidRDefault="000420D2" w:rsidP="000420D2">
      <w:pPr>
        <w:pStyle w:val="Odstavecseseznamem"/>
        <w:numPr>
          <w:ilvl w:val="0"/>
          <w:numId w:val="1"/>
        </w:numPr>
      </w:pPr>
      <w:r>
        <w:t>z jednotné přijímací zkoušky z českého jazyka a literatury, při shodě</w:t>
      </w:r>
      <w:r w:rsidR="00BF78B1">
        <w:t>,</w:t>
      </w:r>
    </w:p>
    <w:p w14:paraId="69C6970C" w14:textId="50004B9E" w:rsidR="000420D2" w:rsidRDefault="000420D2" w:rsidP="000420D2">
      <w:pPr>
        <w:pStyle w:val="Odstavecseseznamem"/>
        <w:numPr>
          <w:ilvl w:val="0"/>
          <w:numId w:val="1"/>
        </w:numPr>
      </w:pPr>
      <w:r>
        <w:t>z českého jazyka na vysvědčení z 1. pololetí 9. ročníku ZŠ (resp. odpovídajícího ročníku víceletého gymnázia)</w:t>
      </w:r>
      <w:r w:rsidR="00BF78B1">
        <w:t>.</w:t>
      </w:r>
    </w:p>
    <w:p w14:paraId="70684223" w14:textId="61E1484A" w:rsidR="004836FD" w:rsidRDefault="000078AB" w:rsidP="00660841">
      <w:pPr>
        <w:jc w:val="both"/>
      </w:pPr>
      <w:r>
        <w:lastRenderedPageBreak/>
        <w:t xml:space="preserve">Podle </w:t>
      </w:r>
      <w:r w:rsidR="000420D2">
        <w:t xml:space="preserve">celkového počtu získaných </w:t>
      </w:r>
      <w:r>
        <w:t>bodů (BC) bude sestaveno pořadí uchazečů.</w:t>
      </w:r>
      <w:r w:rsidR="003A273C">
        <w:t xml:space="preserve"> </w:t>
      </w:r>
      <w:r w:rsidR="00AD3851">
        <w:t>Přijati budou uchazeči podle pořadí hodnoty BC až do celkové</w:t>
      </w:r>
      <w:r w:rsidR="000963D1">
        <w:t>ho počtu přijímaných žáků stanoveného</w:t>
      </w:r>
      <w:r w:rsidR="000420D2">
        <w:t xml:space="preserve"> pro školní rok 2023/2024</w:t>
      </w:r>
      <w:r w:rsidR="00AD3851">
        <w:t>.</w:t>
      </w:r>
    </w:p>
    <w:p w14:paraId="078B8A74" w14:textId="77777777" w:rsidR="006D4568" w:rsidRDefault="006D4568"/>
    <w:p w14:paraId="4492D51F" w14:textId="615B3615" w:rsidR="00E660A8" w:rsidRDefault="008D5E75" w:rsidP="00B92BED">
      <w:pPr>
        <w:jc w:val="both"/>
      </w:pPr>
      <w:r>
        <w:t xml:space="preserve">Výsledky jednotné </w:t>
      </w:r>
      <w:r w:rsidR="000420D2">
        <w:t xml:space="preserve">přijímací </w:t>
      </w:r>
      <w:r>
        <w:t xml:space="preserve">zkoušky zpřístupní CERMAT </w:t>
      </w:r>
      <w:r w:rsidR="007C6741">
        <w:t xml:space="preserve">školám </w:t>
      </w:r>
      <w:r>
        <w:t>nejpozdě</w:t>
      </w:r>
      <w:r w:rsidRPr="00562491">
        <w:t xml:space="preserve">ji 28. </w:t>
      </w:r>
      <w:r w:rsidRPr="000420D2">
        <w:t xml:space="preserve">dubna </w:t>
      </w:r>
      <w:r w:rsidR="000420D2" w:rsidRPr="000420D2">
        <w:t xml:space="preserve">2023 </w:t>
      </w:r>
      <w:r w:rsidRPr="000420D2">
        <w:t xml:space="preserve">a do </w:t>
      </w:r>
      <w:r w:rsidR="00103726">
        <w:t>dvou</w:t>
      </w:r>
      <w:r w:rsidRPr="000420D2">
        <w:t xml:space="preserve"> </w:t>
      </w:r>
      <w:r>
        <w:t xml:space="preserve">pracovních dnů </w:t>
      </w:r>
      <w:r w:rsidRPr="00C34E41">
        <w:rPr>
          <w:b/>
          <w:bCs/>
        </w:rPr>
        <w:t xml:space="preserve">zveřejní </w:t>
      </w:r>
      <w:r w:rsidR="00072B48" w:rsidRPr="00C34E41">
        <w:rPr>
          <w:b/>
          <w:bCs/>
        </w:rPr>
        <w:t xml:space="preserve">ředitelka školy </w:t>
      </w:r>
      <w:r w:rsidR="00A126E1" w:rsidRPr="00C34E41">
        <w:rPr>
          <w:b/>
          <w:bCs/>
        </w:rPr>
        <w:t>seznam přijatých uchazečů</w:t>
      </w:r>
      <w:r w:rsidR="00A126E1" w:rsidRPr="00A126E1">
        <w:t xml:space="preserve"> </w:t>
      </w:r>
      <w:r w:rsidR="00A126E1">
        <w:t>pod přiděleným registračním číslem</w:t>
      </w:r>
      <w:r w:rsidR="00072B48">
        <w:t xml:space="preserve"> </w:t>
      </w:r>
      <w:r w:rsidR="007F6A87">
        <w:t xml:space="preserve">(§ 183 odst. 2 školského zákona) </w:t>
      </w:r>
      <w:r w:rsidR="00072B48">
        <w:t>s</w:t>
      </w:r>
      <w:r w:rsidR="00BF78B1">
        <w:t xml:space="preserve">polu s </w:t>
      </w:r>
      <w:r w:rsidR="00072B48">
        <w:t>dalšími pokyny</w:t>
      </w:r>
      <w:r w:rsidR="00237F4B">
        <w:t>.</w:t>
      </w:r>
      <w:r>
        <w:t xml:space="preserve"> </w:t>
      </w:r>
    </w:p>
    <w:p w14:paraId="223A9D04" w14:textId="11F89995" w:rsidR="000963D1" w:rsidRDefault="00765A26" w:rsidP="00EB2178">
      <w:pPr>
        <w:jc w:val="both"/>
      </w:pPr>
      <w:r>
        <w:t xml:space="preserve">Svůj úmysl vzdělávat se ve zvoleném oboru na dané střední škole </w:t>
      </w:r>
      <w:r w:rsidR="00660841">
        <w:t>potvrdí</w:t>
      </w:r>
      <w:r w:rsidR="0038735F">
        <w:t xml:space="preserve"> uchazeč</w:t>
      </w:r>
      <w:r w:rsidR="00A126E1">
        <w:t xml:space="preserve"> přijatý ke vzdělávání</w:t>
      </w:r>
      <w:r w:rsidR="0038735F">
        <w:t xml:space="preserve"> řediteli dané </w:t>
      </w:r>
      <w:proofErr w:type="gramStart"/>
      <w:r w:rsidR="0038735F">
        <w:t xml:space="preserve">školy  </w:t>
      </w:r>
      <w:r w:rsidR="0038735F" w:rsidRPr="00660841">
        <w:rPr>
          <w:b/>
          <w:bCs/>
        </w:rPr>
        <w:t>odevzdáním</w:t>
      </w:r>
      <w:proofErr w:type="gramEnd"/>
      <w:r w:rsidR="0038735F" w:rsidRPr="00660841">
        <w:rPr>
          <w:b/>
          <w:bCs/>
        </w:rPr>
        <w:t xml:space="preserve"> zápisového lístku</w:t>
      </w:r>
      <w:r w:rsidR="0038735F">
        <w:t xml:space="preserve"> do 10 pracovních dnů od</w:t>
      </w:r>
      <w:r w:rsidR="00660841">
        <w:t>e dne</w:t>
      </w:r>
      <w:r w:rsidR="0038735F">
        <w:t xml:space="preserve"> oznámení rozhodnutí o přijetí. </w:t>
      </w:r>
      <w:r w:rsidR="002148C7">
        <w:t xml:space="preserve">Odevzdání zápisových lístků se netýká uchazečů o dálkové studium. </w:t>
      </w:r>
      <w:r w:rsidR="000420D2">
        <w:t>Po</w:t>
      </w:r>
      <w:r w:rsidR="002D0223">
        <w:t>sledním dnem</w:t>
      </w:r>
      <w:r w:rsidR="000420D2">
        <w:t xml:space="preserve"> této lhůty zanikají právní účinky rozhodnutí </w:t>
      </w:r>
      <w:r w:rsidR="00EB2178">
        <w:t xml:space="preserve">o přijetí a místo je uvolněno pro další uchazeče. </w:t>
      </w:r>
    </w:p>
    <w:p w14:paraId="72574014" w14:textId="1DE6D201" w:rsidR="00237F4B" w:rsidRDefault="00103726" w:rsidP="00237F4B">
      <w:pPr>
        <w:jc w:val="both"/>
      </w:pPr>
      <w:r>
        <w:t xml:space="preserve">Na takto uvolněná místa lze přijmout </w:t>
      </w:r>
      <w:r w:rsidR="00237F4B">
        <w:t xml:space="preserve">uchazeče, jimž bylo původně vydáno rozhodnutí o nepřijetí, </w:t>
      </w:r>
      <w:r w:rsidR="00237F4B" w:rsidRPr="00FB64FC">
        <w:t xml:space="preserve">v rámci využití nástroje tzv. </w:t>
      </w:r>
      <w:proofErr w:type="spellStart"/>
      <w:r w:rsidR="00237F4B" w:rsidRPr="00FB64FC">
        <w:t>autoremedury</w:t>
      </w:r>
      <w:proofErr w:type="spellEnd"/>
      <w:r w:rsidR="00237F4B">
        <w:t>,</w:t>
      </w:r>
      <w:r w:rsidR="00237F4B" w:rsidRPr="00FB64FC">
        <w:t xml:space="preserve"> v souladu se zákonem č. 561/2004 Sb. školský zákon v platném znění</w:t>
      </w:r>
      <w:r w:rsidR="00237F4B">
        <w:t xml:space="preserve"> (</w:t>
      </w:r>
      <w:r w:rsidR="00237F4B" w:rsidRPr="00FB64FC">
        <w:t>na základě odvolání</w:t>
      </w:r>
      <w:r w:rsidR="00237F4B">
        <w:t xml:space="preserve"> proti rozhodnutí o nepřijetí</w:t>
      </w:r>
      <w:r w:rsidR="00237F4B" w:rsidRPr="00FB64FC">
        <w:t xml:space="preserve"> podaného v</w:t>
      </w:r>
      <w:r w:rsidR="00237F4B">
        <w:t> </w:t>
      </w:r>
      <w:r w:rsidR="00237F4B" w:rsidRPr="00FB64FC">
        <w:t>zákon</w:t>
      </w:r>
      <w:r w:rsidR="00237F4B">
        <w:t xml:space="preserve">em </w:t>
      </w:r>
      <w:proofErr w:type="gramStart"/>
      <w:r w:rsidR="00237F4B">
        <w:t xml:space="preserve">stanovené </w:t>
      </w:r>
      <w:r w:rsidR="00237F4B" w:rsidRPr="00FB64FC">
        <w:t xml:space="preserve"> lhůtě</w:t>
      </w:r>
      <w:proofErr w:type="gramEnd"/>
      <w:r w:rsidR="00237F4B">
        <w:t>)</w:t>
      </w:r>
      <w:r w:rsidR="007D64F9">
        <w:t>.</w:t>
      </w:r>
    </w:p>
    <w:p w14:paraId="7225963E" w14:textId="6604E182" w:rsidR="00C34E41" w:rsidRPr="00A369DB" w:rsidRDefault="00C34E41" w:rsidP="00EB2178">
      <w:pPr>
        <w:jc w:val="both"/>
      </w:pPr>
      <w:r w:rsidRPr="00A369DB">
        <w:t xml:space="preserve">Nezbytným předpokladem pro přijetí ke vzdělávání na střední školu je doložení úspěšného ukončení základního </w:t>
      </w:r>
      <w:proofErr w:type="gramStart"/>
      <w:r w:rsidRPr="00A369DB">
        <w:t>vzdělávání</w:t>
      </w:r>
      <w:proofErr w:type="gramEnd"/>
      <w:r w:rsidRPr="00A369DB">
        <w:t xml:space="preserve"> a to nejpozději v den nástupu do školy, tj. </w:t>
      </w:r>
      <w:r w:rsidR="007D64F9">
        <w:t>4</w:t>
      </w:r>
      <w:r w:rsidRPr="00A369DB">
        <w:t>. září 2023.</w:t>
      </w:r>
    </w:p>
    <w:p w14:paraId="20D1983A" w14:textId="748A0257" w:rsidR="00B5376D" w:rsidRPr="00A369DB" w:rsidRDefault="00B5376D" w:rsidP="00B92BED">
      <w:pPr>
        <w:jc w:val="both"/>
      </w:pPr>
    </w:p>
    <w:p w14:paraId="6C4E0D58" w14:textId="77777777" w:rsidR="00660841" w:rsidRDefault="00660841"/>
    <w:p w14:paraId="3CB6467F" w14:textId="37BB4197" w:rsidR="00562491" w:rsidRDefault="00562491"/>
    <w:p w14:paraId="25D01453" w14:textId="093422EE" w:rsidR="00562491" w:rsidRDefault="00562491"/>
    <w:p w14:paraId="302CAD13" w14:textId="77777777" w:rsidR="00B92BED" w:rsidRDefault="00B92BED"/>
    <w:p w14:paraId="6D22F48D" w14:textId="0246624B" w:rsidR="00562491" w:rsidRDefault="00562491" w:rsidP="00562491">
      <w:pPr>
        <w:spacing w:after="0"/>
      </w:pPr>
      <w:r>
        <w:t>RNDr. Hana Blahová</w:t>
      </w:r>
      <w:r w:rsidR="00660841">
        <w:t xml:space="preserve"> v. r.</w:t>
      </w:r>
    </w:p>
    <w:p w14:paraId="7C9AAB3C" w14:textId="77777777" w:rsidR="000963D1" w:rsidRDefault="00660841" w:rsidP="00562491">
      <w:pPr>
        <w:spacing w:after="0"/>
      </w:pPr>
      <w:r>
        <w:t>Ř</w:t>
      </w:r>
      <w:r w:rsidR="00562491">
        <w:t>editelka</w:t>
      </w:r>
      <w:r w:rsidR="000963D1">
        <w:t xml:space="preserve"> školy</w:t>
      </w:r>
    </w:p>
    <w:p w14:paraId="3C564FCF" w14:textId="1B4D3944" w:rsidR="00660841" w:rsidRDefault="00660841" w:rsidP="00562491">
      <w:pPr>
        <w:spacing w:after="0"/>
      </w:pPr>
      <w:r>
        <w:t xml:space="preserve"> </w:t>
      </w:r>
    </w:p>
    <w:p w14:paraId="0D474913" w14:textId="564094A9" w:rsidR="00562491" w:rsidRDefault="00562491" w:rsidP="00562491">
      <w:pPr>
        <w:spacing w:after="0"/>
      </w:pPr>
      <w:r>
        <w:t>Střední odborná škola Olomouc spol. s r. o.</w:t>
      </w:r>
    </w:p>
    <w:p w14:paraId="0693F6C8" w14:textId="434CA9AC" w:rsidR="00660841" w:rsidRDefault="000963D1" w:rsidP="00562491">
      <w:pPr>
        <w:spacing w:after="0"/>
      </w:pPr>
      <w:r>
        <w:t>Řepčínská 239/101</w:t>
      </w:r>
    </w:p>
    <w:p w14:paraId="6F160120" w14:textId="31CC0AB1" w:rsidR="000963D1" w:rsidRDefault="000963D1" w:rsidP="00562491">
      <w:pPr>
        <w:spacing w:after="0"/>
      </w:pPr>
      <w:r>
        <w:t>779 00 Olomouc</w:t>
      </w:r>
    </w:p>
    <w:p w14:paraId="4134DCE4" w14:textId="3CF8769D" w:rsidR="00660841" w:rsidRDefault="00660841" w:rsidP="00562491">
      <w:pPr>
        <w:spacing w:after="0"/>
      </w:pPr>
    </w:p>
    <w:p w14:paraId="22EB2E2B" w14:textId="3356E5E3" w:rsidR="00B92BED" w:rsidRDefault="00B92BED" w:rsidP="00562491">
      <w:pPr>
        <w:spacing w:after="0"/>
      </w:pPr>
    </w:p>
    <w:p w14:paraId="27BE0D22" w14:textId="12808400" w:rsidR="00B92BED" w:rsidRDefault="00B92BED" w:rsidP="00562491">
      <w:pPr>
        <w:spacing w:after="0"/>
      </w:pPr>
    </w:p>
    <w:p w14:paraId="6754A201" w14:textId="77777777" w:rsidR="000963D1" w:rsidRDefault="000963D1" w:rsidP="00562491">
      <w:pPr>
        <w:spacing w:after="0"/>
      </w:pPr>
    </w:p>
    <w:p w14:paraId="0221FD2B" w14:textId="77777777" w:rsidR="000963D1" w:rsidRDefault="000963D1" w:rsidP="00562491">
      <w:pPr>
        <w:spacing w:after="0"/>
      </w:pPr>
    </w:p>
    <w:p w14:paraId="552C85DC" w14:textId="22A441E4" w:rsidR="00660841" w:rsidRDefault="00660841" w:rsidP="00562491">
      <w:pPr>
        <w:spacing w:after="0"/>
      </w:pPr>
      <w:r>
        <w:t xml:space="preserve">V Olomouci </w:t>
      </w:r>
      <w:r w:rsidR="000963D1">
        <w:t>30</w:t>
      </w:r>
      <w:r>
        <w:t>. 1. 2023</w:t>
      </w:r>
    </w:p>
    <w:p w14:paraId="0DBA697E" w14:textId="77777777" w:rsidR="00562491" w:rsidRDefault="00562491"/>
    <w:sectPr w:rsidR="00562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42D56"/>
    <w:multiLevelType w:val="hybridMultilevel"/>
    <w:tmpl w:val="31F4BB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336F8"/>
    <w:multiLevelType w:val="hybridMultilevel"/>
    <w:tmpl w:val="0C0A1F06"/>
    <w:lvl w:ilvl="0" w:tplc="AA32AD8A">
      <w:start w:val="77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375AA"/>
    <w:multiLevelType w:val="hybridMultilevel"/>
    <w:tmpl w:val="8B3A9C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86612"/>
    <w:multiLevelType w:val="hybridMultilevel"/>
    <w:tmpl w:val="CF44E6BC"/>
    <w:lvl w:ilvl="0" w:tplc="2014E81A">
      <w:start w:val="77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055A5D"/>
    <w:multiLevelType w:val="hybridMultilevel"/>
    <w:tmpl w:val="414A39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303B7F"/>
    <w:multiLevelType w:val="hybridMultilevel"/>
    <w:tmpl w:val="48D44F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727E30"/>
    <w:multiLevelType w:val="hybridMultilevel"/>
    <w:tmpl w:val="8014DC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B7E32"/>
    <w:multiLevelType w:val="hybridMultilevel"/>
    <w:tmpl w:val="10BAEC3A"/>
    <w:lvl w:ilvl="0" w:tplc="A7AA9F56">
      <w:start w:val="77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3D0BF4"/>
    <w:multiLevelType w:val="hybridMultilevel"/>
    <w:tmpl w:val="017C3EA6"/>
    <w:lvl w:ilvl="0" w:tplc="6A90B0B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5457535">
    <w:abstractNumId w:val="6"/>
  </w:num>
  <w:num w:numId="2" w16cid:durableId="1531333321">
    <w:abstractNumId w:val="8"/>
  </w:num>
  <w:num w:numId="3" w16cid:durableId="1339312247">
    <w:abstractNumId w:val="4"/>
  </w:num>
  <w:num w:numId="4" w16cid:durableId="1977449061">
    <w:abstractNumId w:val="2"/>
  </w:num>
  <w:num w:numId="5" w16cid:durableId="953099948">
    <w:abstractNumId w:val="5"/>
  </w:num>
  <w:num w:numId="6" w16cid:durableId="1769932131">
    <w:abstractNumId w:val="7"/>
  </w:num>
  <w:num w:numId="7" w16cid:durableId="360860628">
    <w:abstractNumId w:val="1"/>
  </w:num>
  <w:num w:numId="8" w16cid:durableId="956644155">
    <w:abstractNumId w:val="3"/>
  </w:num>
  <w:num w:numId="9" w16cid:durableId="887378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275"/>
    <w:rsid w:val="000078AB"/>
    <w:rsid w:val="000420D2"/>
    <w:rsid w:val="000437CF"/>
    <w:rsid w:val="000553A7"/>
    <w:rsid w:val="00072B48"/>
    <w:rsid w:val="000963D1"/>
    <w:rsid w:val="000C1A3A"/>
    <w:rsid w:val="000D571A"/>
    <w:rsid w:val="000E164F"/>
    <w:rsid w:val="000F7AA5"/>
    <w:rsid w:val="00103726"/>
    <w:rsid w:val="00111B89"/>
    <w:rsid w:val="001330AE"/>
    <w:rsid w:val="001B780D"/>
    <w:rsid w:val="001D4CC5"/>
    <w:rsid w:val="002148C7"/>
    <w:rsid w:val="00237F4B"/>
    <w:rsid w:val="00277C09"/>
    <w:rsid w:val="002D0223"/>
    <w:rsid w:val="002D0E44"/>
    <w:rsid w:val="002F1DF6"/>
    <w:rsid w:val="003160C0"/>
    <w:rsid w:val="00320E8B"/>
    <w:rsid w:val="0036701C"/>
    <w:rsid w:val="0038735F"/>
    <w:rsid w:val="003912D6"/>
    <w:rsid w:val="003963DD"/>
    <w:rsid w:val="003A273C"/>
    <w:rsid w:val="00422233"/>
    <w:rsid w:val="004306C4"/>
    <w:rsid w:val="0043190F"/>
    <w:rsid w:val="004836FD"/>
    <w:rsid w:val="004936DD"/>
    <w:rsid w:val="00504541"/>
    <w:rsid w:val="005066C4"/>
    <w:rsid w:val="00510900"/>
    <w:rsid w:val="005116E7"/>
    <w:rsid w:val="005433B8"/>
    <w:rsid w:val="00550679"/>
    <w:rsid w:val="00553052"/>
    <w:rsid w:val="00562491"/>
    <w:rsid w:val="005E256A"/>
    <w:rsid w:val="00660841"/>
    <w:rsid w:val="00692F87"/>
    <w:rsid w:val="006B679B"/>
    <w:rsid w:val="006B7C65"/>
    <w:rsid w:val="006C49ED"/>
    <w:rsid w:val="006D4568"/>
    <w:rsid w:val="006E3275"/>
    <w:rsid w:val="00712D91"/>
    <w:rsid w:val="00735B99"/>
    <w:rsid w:val="00737E61"/>
    <w:rsid w:val="00741867"/>
    <w:rsid w:val="00765A26"/>
    <w:rsid w:val="007864F6"/>
    <w:rsid w:val="007901C8"/>
    <w:rsid w:val="007A5372"/>
    <w:rsid w:val="007A6D24"/>
    <w:rsid w:val="007C6741"/>
    <w:rsid w:val="007D04C4"/>
    <w:rsid w:val="007D64F9"/>
    <w:rsid w:val="007F12BA"/>
    <w:rsid w:val="007F6A87"/>
    <w:rsid w:val="0080268F"/>
    <w:rsid w:val="008108EA"/>
    <w:rsid w:val="00833C8D"/>
    <w:rsid w:val="00841D4B"/>
    <w:rsid w:val="00847846"/>
    <w:rsid w:val="008510B4"/>
    <w:rsid w:val="00851110"/>
    <w:rsid w:val="0086047F"/>
    <w:rsid w:val="00874EF0"/>
    <w:rsid w:val="008C34EB"/>
    <w:rsid w:val="008D03BD"/>
    <w:rsid w:val="008D5E75"/>
    <w:rsid w:val="008F5A72"/>
    <w:rsid w:val="009037E8"/>
    <w:rsid w:val="00961517"/>
    <w:rsid w:val="009F1A21"/>
    <w:rsid w:val="00A126E1"/>
    <w:rsid w:val="00A25CD8"/>
    <w:rsid w:val="00A369DB"/>
    <w:rsid w:val="00A62226"/>
    <w:rsid w:val="00A744B6"/>
    <w:rsid w:val="00A9251B"/>
    <w:rsid w:val="00AC3B31"/>
    <w:rsid w:val="00AD3851"/>
    <w:rsid w:val="00AF3EDA"/>
    <w:rsid w:val="00B05C66"/>
    <w:rsid w:val="00B354C2"/>
    <w:rsid w:val="00B5376D"/>
    <w:rsid w:val="00B70D7A"/>
    <w:rsid w:val="00B92BED"/>
    <w:rsid w:val="00BE7572"/>
    <w:rsid w:val="00BF78B1"/>
    <w:rsid w:val="00C057D9"/>
    <w:rsid w:val="00C34754"/>
    <w:rsid w:val="00C34E41"/>
    <w:rsid w:val="00C36290"/>
    <w:rsid w:val="00C67F55"/>
    <w:rsid w:val="00CB2419"/>
    <w:rsid w:val="00D00B65"/>
    <w:rsid w:val="00D31A3C"/>
    <w:rsid w:val="00D563C4"/>
    <w:rsid w:val="00D6090B"/>
    <w:rsid w:val="00D72032"/>
    <w:rsid w:val="00D76775"/>
    <w:rsid w:val="00D84CD2"/>
    <w:rsid w:val="00D939BB"/>
    <w:rsid w:val="00DA4AC2"/>
    <w:rsid w:val="00DB3D08"/>
    <w:rsid w:val="00DD07FD"/>
    <w:rsid w:val="00DE1521"/>
    <w:rsid w:val="00DF5527"/>
    <w:rsid w:val="00E15AEC"/>
    <w:rsid w:val="00E44A84"/>
    <w:rsid w:val="00E660A8"/>
    <w:rsid w:val="00E6771C"/>
    <w:rsid w:val="00E80E5F"/>
    <w:rsid w:val="00E91B0A"/>
    <w:rsid w:val="00EB2178"/>
    <w:rsid w:val="00ED2217"/>
    <w:rsid w:val="00F04B97"/>
    <w:rsid w:val="00F149E2"/>
    <w:rsid w:val="00F507AA"/>
    <w:rsid w:val="00F5390B"/>
    <w:rsid w:val="00F84E75"/>
    <w:rsid w:val="00FB488F"/>
    <w:rsid w:val="00FB64FC"/>
    <w:rsid w:val="00FC43A9"/>
    <w:rsid w:val="00FC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3A699"/>
  <w15:chartTrackingRefBased/>
  <w15:docId w15:val="{4A378EEE-1072-443C-84C9-58548D178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F7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836F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4784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47846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7418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smt.cz/file/56762/" TargetMode="External"/><Relationship Id="rId13" Type="http://schemas.openxmlformats.org/officeDocument/2006/relationships/hyperlink" Target="https://prijimacky.cermat.cz/files/files/dokumenty/Pravni-predpisy/Lex_Ukrajina/OOP_Lex_Ukrajina_27-10-202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ermat.cz" TargetMode="External"/><Relationship Id="rId12" Type="http://schemas.openxmlformats.org/officeDocument/2006/relationships/hyperlink" Target="https://prijimacky.cermat.cz/files/files/dokumenty/Pravni-predpisy/Lex_Ukrajina/OOP_Lex_Ukrajina_27-10-202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smt.cz/file/58636/" TargetMode="External"/><Relationship Id="rId11" Type="http://schemas.openxmlformats.org/officeDocument/2006/relationships/hyperlink" Target="https://prijimacky.cermat.cz/files/files/dokumenty/Pravni-predpisy/Lex_Ukrajina/Lex_Ukrajina_67_2022_30-6-2022.pdf" TargetMode="External"/><Relationship Id="rId5" Type="http://schemas.openxmlformats.org/officeDocument/2006/relationships/hyperlink" Target="https://www.msmt.cz/file/58340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msmt.cz/file/5844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smt.cz/file/58254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4</Pages>
  <Words>1434</Words>
  <Characters>8463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Blahová, Hana</dc:creator>
  <cp:keywords/>
  <dc:description/>
  <cp:lastModifiedBy>Ing. Renata Edlová</cp:lastModifiedBy>
  <cp:revision>12</cp:revision>
  <cp:lastPrinted>2023-01-24T10:39:00Z</cp:lastPrinted>
  <dcterms:created xsi:type="dcterms:W3CDTF">2023-01-30T09:14:00Z</dcterms:created>
  <dcterms:modified xsi:type="dcterms:W3CDTF">2023-01-31T14:13:00Z</dcterms:modified>
</cp:coreProperties>
</file>